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AEC7" w14:textId="77777777" w:rsidR="001B1CCE" w:rsidRPr="008E32D0" w:rsidRDefault="001B1CCE" w:rsidP="001B1CCE">
      <w:pPr>
        <w:rPr>
          <w:rFonts w:ascii="Century" w:hAnsi="Century" w:cs="Times New Roman"/>
          <w:color w:val="FF0000"/>
          <w:sz w:val="24"/>
          <w:szCs w:val="24"/>
        </w:rPr>
      </w:pPr>
      <w:r w:rsidRPr="008E32D0">
        <w:rPr>
          <w:rFonts w:ascii="Century" w:hAnsi="Century" w:cs="Times New Roman"/>
          <w:color w:val="FF0000"/>
          <w:sz w:val="24"/>
          <w:szCs w:val="24"/>
        </w:rPr>
        <w:t>This sample</w:t>
      </w:r>
      <w:r w:rsidR="00094ED3" w:rsidRPr="008E32D0">
        <w:rPr>
          <w:rFonts w:ascii="Century" w:hAnsi="Century" w:cs="Times New Roman"/>
          <w:color w:val="FF0000"/>
          <w:sz w:val="24"/>
          <w:szCs w:val="24"/>
        </w:rPr>
        <w:t xml:space="preserve"> language</w:t>
      </w:r>
      <w:r w:rsidRPr="008E32D0">
        <w:rPr>
          <w:rFonts w:ascii="Century" w:hAnsi="Century" w:cs="Times New Roman"/>
          <w:color w:val="FF0000"/>
          <w:sz w:val="24"/>
          <w:szCs w:val="24"/>
        </w:rPr>
        <w:t xml:space="preserve"> is being provided for your convenience and was approved for use by Judge Specie.  </w:t>
      </w:r>
      <w:r w:rsidRPr="0045494D">
        <w:rPr>
          <w:rFonts w:ascii="Century" w:hAnsi="Century" w:cs="Times New Roman"/>
          <w:b/>
          <w:color w:val="FF0000"/>
          <w:sz w:val="24"/>
          <w:szCs w:val="24"/>
          <w:highlight w:val="yellow"/>
        </w:rPr>
        <w:t>Highlighted areas are required information</w:t>
      </w:r>
      <w:r w:rsidRPr="008E32D0">
        <w:rPr>
          <w:rFonts w:ascii="Century" w:hAnsi="Century" w:cs="Times New Roman"/>
          <w:b/>
          <w:color w:val="FF0000"/>
          <w:sz w:val="24"/>
          <w:szCs w:val="24"/>
        </w:rPr>
        <w:t>.</w:t>
      </w:r>
      <w:r w:rsidRPr="008E32D0">
        <w:rPr>
          <w:rFonts w:ascii="Century" w:hAnsi="Century" w:cs="Times New Roman"/>
          <w:color w:val="FF0000"/>
          <w:sz w:val="24"/>
          <w:szCs w:val="24"/>
        </w:rPr>
        <w:t xml:space="preserve">  </w:t>
      </w:r>
      <w:r w:rsidRPr="0045494D">
        <w:rPr>
          <w:rFonts w:ascii="Century" w:hAnsi="Century" w:cs="Times New Roman"/>
          <w:color w:val="0000FF"/>
          <w:sz w:val="24"/>
          <w:szCs w:val="24"/>
        </w:rPr>
        <w:t>Text in blue is to be included</w:t>
      </w:r>
      <w:r w:rsidRPr="008E32D0">
        <w:rPr>
          <w:rFonts w:ascii="Century" w:hAnsi="Century" w:cs="Times New Roman"/>
          <w:color w:val="FF0000"/>
          <w:sz w:val="24"/>
          <w:szCs w:val="24"/>
        </w:rPr>
        <w:t xml:space="preserve"> </w:t>
      </w:r>
      <w:r w:rsidRPr="008E32D0">
        <w:rPr>
          <w:rFonts w:ascii="Century" w:hAnsi="Century" w:cs="Times New Roman"/>
          <w:color w:val="0000FF"/>
          <w:sz w:val="24"/>
          <w:szCs w:val="24"/>
        </w:rPr>
        <w:t>only if applicable to the specific motion for which it is being submitted.</w:t>
      </w:r>
      <w:r w:rsidRPr="008E32D0">
        <w:rPr>
          <w:rFonts w:ascii="Century" w:hAnsi="Century" w:cs="Times New Roman"/>
          <w:color w:val="FF0000"/>
          <w:sz w:val="24"/>
          <w:szCs w:val="24"/>
        </w:rPr>
        <w:t xml:space="preserve">  </w:t>
      </w:r>
    </w:p>
    <w:p w14:paraId="2FEBD266" w14:textId="77777777" w:rsidR="00AC1511" w:rsidRPr="008E32D0" w:rsidRDefault="00A742E4" w:rsidP="00A742E4">
      <w:pPr>
        <w:spacing w:after="0" w:line="240" w:lineRule="auto"/>
        <w:jc w:val="center"/>
        <w:rPr>
          <w:rFonts w:ascii="Century" w:hAnsi="Century" w:cs="Times New Roman"/>
          <w:b/>
          <w:sz w:val="28"/>
          <w:szCs w:val="28"/>
        </w:rPr>
      </w:pPr>
      <w:r w:rsidRPr="008E32D0">
        <w:rPr>
          <w:rFonts w:ascii="Century" w:hAnsi="Century" w:cs="Times New Roman"/>
          <w:b/>
          <w:sz w:val="28"/>
          <w:szCs w:val="28"/>
        </w:rPr>
        <w:t>UNITED STATES BANKRUPTCY COURT</w:t>
      </w:r>
    </w:p>
    <w:p w14:paraId="04F35F30" w14:textId="77777777" w:rsidR="00A742E4" w:rsidRPr="008E32D0" w:rsidRDefault="00A742E4" w:rsidP="00A742E4">
      <w:pPr>
        <w:spacing w:after="0" w:line="240" w:lineRule="auto"/>
        <w:jc w:val="center"/>
        <w:rPr>
          <w:rFonts w:ascii="Century" w:hAnsi="Century" w:cs="Times New Roman"/>
          <w:b/>
          <w:sz w:val="28"/>
          <w:szCs w:val="28"/>
        </w:rPr>
      </w:pPr>
      <w:r w:rsidRPr="008E32D0">
        <w:rPr>
          <w:rFonts w:ascii="Century" w:hAnsi="Century" w:cs="Times New Roman"/>
          <w:b/>
          <w:sz w:val="28"/>
          <w:szCs w:val="28"/>
        </w:rPr>
        <w:t>NORTHERN DISTRICT OF FLORIDA</w:t>
      </w:r>
    </w:p>
    <w:p w14:paraId="07975689" w14:textId="1F87EAA6" w:rsidR="00D304FE" w:rsidRPr="008E32D0" w:rsidRDefault="00B44CB2" w:rsidP="00A742E4">
      <w:pPr>
        <w:spacing w:after="0" w:line="240" w:lineRule="auto"/>
        <w:jc w:val="center"/>
        <w:rPr>
          <w:rFonts w:ascii="Century" w:hAnsi="Century" w:cs="Times New Roman"/>
          <w:b/>
          <w:sz w:val="28"/>
          <w:szCs w:val="28"/>
        </w:rPr>
      </w:pPr>
      <w:r w:rsidRPr="008E32D0">
        <w:rPr>
          <w:rFonts w:ascii="Century" w:hAnsi="Century" w:cs="Times New Roman"/>
          <w:b/>
          <w:sz w:val="28"/>
          <w:szCs w:val="28"/>
          <w:highlight w:val="yellow"/>
        </w:rPr>
        <w:t xml:space="preserve">[DIVISIONAL OFFICE (e.g., </w:t>
      </w:r>
      <w:r w:rsidR="0045494D" w:rsidRPr="008E32D0">
        <w:rPr>
          <w:rFonts w:ascii="Century" w:hAnsi="Century" w:cs="Times New Roman"/>
          <w:b/>
          <w:sz w:val="28"/>
          <w:szCs w:val="28"/>
          <w:highlight w:val="yellow"/>
        </w:rPr>
        <w:t>TALLAHASSEE</w:t>
      </w:r>
      <w:r w:rsidRPr="008E32D0">
        <w:rPr>
          <w:rFonts w:ascii="Century" w:hAnsi="Century" w:cs="Times New Roman"/>
          <w:b/>
          <w:sz w:val="28"/>
          <w:szCs w:val="28"/>
          <w:highlight w:val="yellow"/>
        </w:rPr>
        <w:t>)]</w:t>
      </w:r>
      <w:r w:rsidR="00D97A75">
        <w:rPr>
          <w:rFonts w:ascii="Century" w:hAnsi="Century" w:cs="Times New Roman"/>
          <w:b/>
          <w:sz w:val="28"/>
          <w:szCs w:val="28"/>
        </w:rPr>
        <w:t xml:space="preserve"> DIVISION</w:t>
      </w:r>
    </w:p>
    <w:p w14:paraId="53DF6BAF" w14:textId="77777777" w:rsidR="00A742E4" w:rsidRPr="008E32D0" w:rsidRDefault="00A742E4" w:rsidP="00A742E4">
      <w:pPr>
        <w:spacing w:after="0" w:line="240" w:lineRule="auto"/>
        <w:jc w:val="center"/>
        <w:rPr>
          <w:rFonts w:ascii="Century" w:hAnsi="Century" w:cs="Times New Roman"/>
          <w:sz w:val="28"/>
          <w:szCs w:val="28"/>
        </w:rPr>
      </w:pPr>
    </w:p>
    <w:p w14:paraId="3D32EEF8" w14:textId="701AEAE2" w:rsidR="00A742E4" w:rsidRPr="008E32D0" w:rsidRDefault="00291E38" w:rsidP="00A742E4">
      <w:pPr>
        <w:spacing w:after="0" w:line="240" w:lineRule="auto"/>
        <w:rPr>
          <w:rFonts w:ascii="Century" w:hAnsi="Century" w:cs="Times New Roman"/>
          <w:sz w:val="28"/>
          <w:szCs w:val="28"/>
        </w:rPr>
      </w:pPr>
      <w:r w:rsidRPr="008E32D0">
        <w:rPr>
          <w:rFonts w:ascii="Century" w:hAnsi="Century" w:cs="Times New Roman"/>
          <w:noProof/>
          <w:sz w:val="28"/>
          <w:szCs w:val="28"/>
          <w:highlight w:val="yellow"/>
        </w:rPr>
        <mc:AlternateContent>
          <mc:Choice Requires="wps">
            <w:drawing>
              <wp:anchor distT="45720" distB="45720" distL="114300" distR="114300" simplePos="0" relativeHeight="251659264" behindDoc="1" locked="0" layoutInCell="1" allowOverlap="1" wp14:anchorId="52CDAB9E" wp14:editId="373DAA49">
                <wp:simplePos x="0" y="0"/>
                <wp:positionH relativeFrom="column">
                  <wp:posOffset>-424180</wp:posOffset>
                </wp:positionH>
                <wp:positionV relativeFrom="paragraph">
                  <wp:posOffset>-2084705</wp:posOffset>
                </wp:positionV>
                <wp:extent cx="2789555" cy="30868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308683"/>
                        </a:xfrm>
                        <a:prstGeom prst="rect">
                          <a:avLst/>
                        </a:prstGeom>
                        <a:solidFill>
                          <a:srgbClr val="FFFFFF"/>
                        </a:solidFill>
                        <a:ln w="9525">
                          <a:noFill/>
                          <a:miter lim="800000"/>
                          <a:headEnd/>
                          <a:tailEnd/>
                        </a:ln>
                      </wps:spPr>
                      <wps:txbx>
                        <w:txbxContent>
                          <w:p w14:paraId="520DBD1A" w14:textId="783B855A" w:rsidR="00291E38" w:rsidRDefault="00291E38" w:rsidP="00291E38">
                            <w:pPr>
                              <w:pStyle w:val="Header"/>
                            </w:pPr>
                            <w:r w:rsidRPr="00F343A3">
                              <w:rPr>
                                <w:color w:val="A6A6A6" w:themeColor="background1" w:themeShade="A6"/>
                              </w:rPr>
                              <w:t>FLNB Local Sample Order 0</w:t>
                            </w:r>
                            <w:r>
                              <w:rPr>
                                <w:color w:val="A6A6A6" w:themeColor="background1" w:themeShade="A6"/>
                              </w:rPr>
                              <w:t>2</w:t>
                            </w:r>
                            <w:r w:rsidRPr="00F343A3">
                              <w:rPr>
                                <w:color w:val="A6A6A6" w:themeColor="background1" w:themeShade="A6"/>
                              </w:rPr>
                              <w:t xml:space="preserve"> (Rev. </w:t>
                            </w:r>
                            <w:r w:rsidR="0045494D">
                              <w:rPr>
                                <w:color w:val="A6A6A6" w:themeColor="background1" w:themeShade="A6"/>
                              </w:rPr>
                              <w:t>0</w:t>
                            </w:r>
                            <w:r w:rsidR="005E458C">
                              <w:rPr>
                                <w:color w:val="A6A6A6" w:themeColor="background1" w:themeShade="A6"/>
                              </w:rPr>
                              <w:t>4</w:t>
                            </w:r>
                            <w:r w:rsidR="0045494D">
                              <w:rPr>
                                <w:color w:val="A6A6A6" w:themeColor="background1" w:themeShade="A6"/>
                              </w:rPr>
                              <w:t>/25</w:t>
                            </w:r>
                            <w:r w:rsidRPr="00F343A3">
                              <w:rPr>
                                <w:color w:val="A6A6A6" w:themeColor="background1" w:themeShade="A6"/>
                              </w:rPr>
                              <w:t>)</w:t>
                            </w:r>
                          </w:p>
                          <w:p w14:paraId="741C66C8" w14:textId="77777777" w:rsidR="00291E38" w:rsidRDefault="00291E38" w:rsidP="00291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DAB9E" id="_x0000_t202" coordsize="21600,21600" o:spt="202" path="m,l,21600r21600,l21600,xe">
                <v:stroke joinstyle="miter"/>
                <v:path gradientshapeok="t" o:connecttype="rect"/>
              </v:shapetype>
              <v:shape id="Text Box 2" o:spid="_x0000_s1026" type="#_x0000_t202" style="position:absolute;margin-left:-33.4pt;margin-top:-164.15pt;width:219.65pt;height:24.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" stroked="f">
                <v:textbox>
                  <w:txbxContent>
                    <w:p w14:paraId="520DBD1A" w14:textId="783B855A" w:rsidR="00291E38" w:rsidRDefault="00291E38" w:rsidP="00291E38">
                      <w:pPr>
                        <w:pStyle w:val="Header"/>
                      </w:pPr>
                      <w:r w:rsidRPr="00F343A3">
                        <w:rPr>
                          <w:color w:val="A6A6A6" w:themeColor="background1" w:themeShade="A6"/>
                        </w:rPr>
                        <w:t>FLNB Local Sample Order 0</w:t>
                      </w:r>
                      <w:r>
                        <w:rPr>
                          <w:color w:val="A6A6A6" w:themeColor="background1" w:themeShade="A6"/>
                        </w:rPr>
                        <w:t>2</w:t>
                      </w:r>
                      <w:r w:rsidRPr="00F343A3">
                        <w:rPr>
                          <w:color w:val="A6A6A6" w:themeColor="background1" w:themeShade="A6"/>
                        </w:rPr>
                        <w:t xml:space="preserve"> (Rev. </w:t>
                      </w:r>
                      <w:r w:rsidR="0045494D">
                        <w:rPr>
                          <w:color w:val="A6A6A6" w:themeColor="background1" w:themeShade="A6"/>
                        </w:rPr>
                        <w:t>0</w:t>
                      </w:r>
                      <w:r w:rsidR="005E458C">
                        <w:rPr>
                          <w:color w:val="A6A6A6" w:themeColor="background1" w:themeShade="A6"/>
                        </w:rPr>
                        <w:t>4</w:t>
                      </w:r>
                      <w:r w:rsidR="0045494D">
                        <w:rPr>
                          <w:color w:val="A6A6A6" w:themeColor="background1" w:themeShade="A6"/>
                        </w:rPr>
                        <w:t>/25</w:t>
                      </w:r>
                      <w:r w:rsidRPr="00F343A3">
                        <w:rPr>
                          <w:color w:val="A6A6A6" w:themeColor="background1" w:themeShade="A6"/>
                        </w:rPr>
                        <w:t>)</w:t>
                      </w:r>
                    </w:p>
                    <w:p w14:paraId="741C66C8" w14:textId="77777777" w:rsidR="00291E38" w:rsidRDefault="00291E38" w:rsidP="00291E38"/>
                  </w:txbxContent>
                </v:textbox>
              </v:shape>
            </w:pict>
          </mc:Fallback>
        </mc:AlternateContent>
      </w:r>
      <w:r w:rsidR="00A742E4" w:rsidRPr="008E32D0">
        <w:rPr>
          <w:rFonts w:ascii="Century" w:hAnsi="Century" w:cs="Times New Roman"/>
          <w:b/>
          <w:sz w:val="28"/>
          <w:szCs w:val="28"/>
        </w:rPr>
        <w:t>In re:</w:t>
      </w:r>
      <w:r w:rsidR="00A742E4" w:rsidRPr="008E32D0">
        <w:rPr>
          <w:rFonts w:ascii="Century" w:hAnsi="Century" w:cs="Times New Roman"/>
          <w:sz w:val="28"/>
          <w:szCs w:val="28"/>
        </w:rPr>
        <w:tab/>
      </w:r>
      <w:r w:rsidR="00A742E4" w:rsidRPr="008E32D0">
        <w:rPr>
          <w:rFonts w:ascii="Century" w:hAnsi="Century" w:cs="Times New Roman"/>
          <w:sz w:val="28"/>
          <w:szCs w:val="28"/>
        </w:rPr>
        <w:tab/>
      </w:r>
      <w:r w:rsidR="00A742E4" w:rsidRPr="008E32D0">
        <w:rPr>
          <w:rFonts w:ascii="Century" w:hAnsi="Century" w:cs="Times New Roman"/>
          <w:sz w:val="28"/>
          <w:szCs w:val="28"/>
        </w:rPr>
        <w:tab/>
      </w:r>
      <w:r w:rsidR="00A742E4" w:rsidRPr="008E32D0">
        <w:rPr>
          <w:rFonts w:ascii="Century" w:hAnsi="Century" w:cs="Times New Roman"/>
          <w:sz w:val="28"/>
          <w:szCs w:val="28"/>
        </w:rPr>
        <w:tab/>
      </w:r>
      <w:r w:rsidR="00A742E4" w:rsidRPr="008E32D0">
        <w:rPr>
          <w:rFonts w:ascii="Century" w:hAnsi="Century" w:cs="Times New Roman"/>
          <w:sz w:val="28"/>
          <w:szCs w:val="28"/>
        </w:rPr>
        <w:tab/>
      </w:r>
      <w:r w:rsidR="00A742E4" w:rsidRPr="008E32D0">
        <w:rPr>
          <w:rFonts w:ascii="Century" w:hAnsi="Century" w:cs="Times New Roman"/>
          <w:sz w:val="28"/>
          <w:szCs w:val="28"/>
        </w:rPr>
        <w:tab/>
      </w:r>
      <w:r w:rsidR="00A742E4" w:rsidRPr="008E32D0">
        <w:rPr>
          <w:rFonts w:ascii="Century" w:hAnsi="Century" w:cs="Times New Roman"/>
          <w:sz w:val="28"/>
          <w:szCs w:val="28"/>
        </w:rPr>
        <w:tab/>
      </w:r>
      <w:r w:rsidR="00A742E4" w:rsidRPr="008E32D0">
        <w:rPr>
          <w:rFonts w:ascii="Century" w:hAnsi="Century" w:cs="Times New Roman"/>
          <w:b/>
          <w:sz w:val="28"/>
          <w:szCs w:val="28"/>
        </w:rPr>
        <w:t>Case No.:</w:t>
      </w:r>
      <w:r w:rsidR="00A742E4" w:rsidRPr="008E32D0">
        <w:rPr>
          <w:rFonts w:ascii="Century" w:hAnsi="Century" w:cs="Times New Roman"/>
          <w:sz w:val="28"/>
          <w:szCs w:val="28"/>
        </w:rPr>
        <w:t xml:space="preserve"> </w:t>
      </w:r>
      <w:r w:rsidR="00B44CB2" w:rsidRPr="008E32D0">
        <w:rPr>
          <w:rFonts w:ascii="Century" w:hAnsi="Century" w:cs="Times New Roman"/>
          <w:sz w:val="28"/>
          <w:szCs w:val="28"/>
        </w:rPr>
        <w:t xml:space="preserve"> </w:t>
      </w:r>
      <w:r w:rsidR="00B44CB2" w:rsidRPr="008E32D0">
        <w:rPr>
          <w:rFonts w:ascii="Century" w:hAnsi="Century" w:cs="Times New Roman"/>
          <w:sz w:val="28"/>
          <w:szCs w:val="28"/>
          <w:highlight w:val="yellow"/>
        </w:rPr>
        <w:t>YY-CASENO</w:t>
      </w:r>
      <w:r w:rsidRPr="008E32D0">
        <w:rPr>
          <w:rFonts w:ascii="Century" w:hAnsi="Century" w:cs="Times New Roman"/>
          <w:sz w:val="28"/>
          <w:szCs w:val="28"/>
          <w:highlight w:val="yellow"/>
        </w:rPr>
        <w:t>-KKS</w:t>
      </w:r>
    </w:p>
    <w:p w14:paraId="66066420" w14:textId="53B1D43D" w:rsidR="00A742E4" w:rsidRPr="008E32D0" w:rsidRDefault="00A742E4" w:rsidP="00A742E4">
      <w:pPr>
        <w:spacing w:after="0" w:line="240" w:lineRule="auto"/>
        <w:rPr>
          <w:rFonts w:ascii="Century" w:hAnsi="Century" w:cs="Times New Roman"/>
          <w:b/>
          <w:sz w:val="28"/>
          <w:szCs w:val="28"/>
        </w:rPr>
      </w:pP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00B44CB2" w:rsidRPr="008E32D0">
        <w:rPr>
          <w:rFonts w:ascii="Century" w:hAnsi="Century" w:cs="Times New Roman"/>
          <w:b/>
          <w:sz w:val="28"/>
          <w:szCs w:val="28"/>
        </w:rPr>
        <w:t xml:space="preserve">Chapter:  </w:t>
      </w:r>
      <w:r w:rsidR="00B44CB2" w:rsidRPr="008E32D0">
        <w:rPr>
          <w:rFonts w:ascii="Century" w:hAnsi="Century" w:cs="Times New Roman"/>
          <w:sz w:val="28"/>
          <w:szCs w:val="28"/>
          <w:highlight w:val="yellow"/>
        </w:rPr>
        <w:t>X</w:t>
      </w:r>
    </w:p>
    <w:p w14:paraId="1E3C1D22" w14:textId="77777777" w:rsidR="00A742E4" w:rsidRPr="008E32D0" w:rsidRDefault="00B44CB2" w:rsidP="00A742E4">
      <w:pPr>
        <w:spacing w:after="0" w:line="240" w:lineRule="auto"/>
        <w:rPr>
          <w:rFonts w:ascii="Century" w:hAnsi="Century" w:cs="Times New Roman"/>
          <w:sz w:val="28"/>
          <w:szCs w:val="28"/>
          <w:highlight w:val="yellow"/>
        </w:rPr>
      </w:pPr>
      <w:r w:rsidRPr="008E32D0">
        <w:rPr>
          <w:rFonts w:ascii="Century" w:hAnsi="Century" w:cs="Times New Roman"/>
          <w:sz w:val="28"/>
          <w:szCs w:val="28"/>
          <w:highlight w:val="yellow"/>
        </w:rPr>
        <w:t>DEBTOR’S NAME</w:t>
      </w:r>
    </w:p>
    <w:p w14:paraId="03365E59" w14:textId="77777777" w:rsidR="00A742E4" w:rsidRPr="008E32D0" w:rsidRDefault="00B44CB2" w:rsidP="00A742E4">
      <w:pPr>
        <w:spacing w:after="0" w:line="240" w:lineRule="auto"/>
        <w:rPr>
          <w:rFonts w:ascii="Century" w:hAnsi="Century" w:cs="Times New Roman"/>
          <w:sz w:val="28"/>
          <w:szCs w:val="28"/>
        </w:rPr>
      </w:pPr>
      <w:r w:rsidRPr="008E32D0">
        <w:rPr>
          <w:rFonts w:ascii="Century" w:hAnsi="Century" w:cs="Times New Roman"/>
          <w:sz w:val="28"/>
          <w:szCs w:val="28"/>
          <w:highlight w:val="yellow"/>
        </w:rPr>
        <w:t>JOINT DEBTOR’S NAME</w:t>
      </w:r>
    </w:p>
    <w:p w14:paraId="57CE2A43" w14:textId="77777777" w:rsidR="00B44CB2" w:rsidRPr="008E32D0" w:rsidRDefault="00B44CB2" w:rsidP="00A742E4">
      <w:pPr>
        <w:spacing w:after="0" w:line="240" w:lineRule="auto"/>
        <w:rPr>
          <w:rFonts w:ascii="Century" w:hAnsi="Century" w:cs="Times New Roman"/>
          <w:sz w:val="28"/>
          <w:szCs w:val="28"/>
        </w:rPr>
      </w:pPr>
    </w:p>
    <w:p w14:paraId="1B383372" w14:textId="4BDE84B1" w:rsidR="00A742E4" w:rsidRDefault="00B44CB2" w:rsidP="00A742E4">
      <w:pPr>
        <w:spacing w:after="0" w:line="240" w:lineRule="auto"/>
        <w:rPr>
          <w:rFonts w:ascii="Century" w:hAnsi="Century" w:cs="Times New Roman"/>
          <w:b/>
          <w:sz w:val="28"/>
          <w:szCs w:val="28"/>
        </w:rPr>
      </w:pPr>
      <w:r w:rsidRPr="008E32D0">
        <w:rPr>
          <w:rFonts w:ascii="Century" w:hAnsi="Century" w:cs="Times New Roman"/>
          <w:b/>
          <w:sz w:val="28"/>
          <w:szCs w:val="28"/>
        </w:rPr>
        <w:tab/>
      </w:r>
      <w:r w:rsidR="00A742E4" w:rsidRPr="008E32D0">
        <w:rPr>
          <w:rFonts w:ascii="Century" w:hAnsi="Century" w:cs="Times New Roman"/>
          <w:b/>
          <w:sz w:val="28"/>
          <w:szCs w:val="28"/>
        </w:rPr>
        <w:t>Debtor(s)</w:t>
      </w:r>
      <w:r w:rsidR="00D97A75">
        <w:rPr>
          <w:rFonts w:ascii="Century" w:hAnsi="Century" w:cs="Times New Roman"/>
          <w:b/>
          <w:sz w:val="28"/>
          <w:szCs w:val="28"/>
        </w:rPr>
        <w:t>.</w:t>
      </w:r>
    </w:p>
    <w:p w14:paraId="27C683DC" w14:textId="31A06F74" w:rsidR="00D97A75" w:rsidRDefault="00D97A75" w:rsidP="00A742E4">
      <w:pPr>
        <w:spacing w:after="0" w:line="240" w:lineRule="auto"/>
        <w:rPr>
          <w:rFonts w:ascii="Century" w:hAnsi="Century" w:cs="Times New Roman"/>
          <w:b/>
          <w:sz w:val="28"/>
          <w:szCs w:val="28"/>
        </w:rPr>
      </w:pPr>
      <w:r>
        <w:rPr>
          <w:rFonts w:ascii="Century" w:hAnsi="Century" w:cs="Times New Roman"/>
          <w:b/>
          <w:sz w:val="28"/>
          <w:szCs w:val="28"/>
        </w:rPr>
        <w:t>_____________________________/</w:t>
      </w:r>
    </w:p>
    <w:p w14:paraId="65066775" w14:textId="77777777" w:rsidR="00BB7F5D" w:rsidRPr="008E32D0" w:rsidRDefault="00BB7F5D" w:rsidP="00A742E4">
      <w:pPr>
        <w:spacing w:after="0" w:line="240" w:lineRule="auto"/>
        <w:rPr>
          <w:rFonts w:ascii="Century" w:hAnsi="Century" w:cs="Times New Roman"/>
          <w:b/>
          <w:sz w:val="28"/>
          <w:szCs w:val="28"/>
        </w:rPr>
      </w:pPr>
    </w:p>
    <w:p w14:paraId="561A647E" w14:textId="4E7FF21E" w:rsidR="00B44CB2" w:rsidRPr="00D97A75" w:rsidRDefault="00B44CB2" w:rsidP="00A742E4">
      <w:pPr>
        <w:spacing w:after="0" w:line="240" w:lineRule="auto"/>
        <w:jc w:val="center"/>
        <w:rPr>
          <w:rFonts w:ascii="Century" w:hAnsi="Century" w:cs="Times New Roman"/>
          <w:b/>
          <w:i/>
          <w:iCs/>
          <w:sz w:val="28"/>
          <w:szCs w:val="28"/>
          <w:highlight w:val="yellow"/>
        </w:rPr>
      </w:pPr>
      <w:r w:rsidRPr="008E32D0">
        <w:rPr>
          <w:rFonts w:ascii="Century" w:hAnsi="Century" w:cs="Times New Roman"/>
          <w:b/>
          <w:sz w:val="28"/>
          <w:szCs w:val="28"/>
        </w:rPr>
        <w:t xml:space="preserve">ORDER GRANTING </w:t>
      </w:r>
      <w:r w:rsidR="00017213" w:rsidRPr="00D97A75">
        <w:rPr>
          <w:rFonts w:ascii="Century" w:hAnsi="Century" w:cs="Times New Roman"/>
          <w:b/>
          <w:i/>
          <w:iCs/>
          <w:sz w:val="28"/>
          <w:szCs w:val="28"/>
          <w:highlight w:val="yellow"/>
        </w:rPr>
        <w:t xml:space="preserve">MOTION OF </w:t>
      </w:r>
    </w:p>
    <w:p w14:paraId="4D8E2BEF" w14:textId="6655DAB6" w:rsidR="00A742E4" w:rsidRPr="00D97A75" w:rsidRDefault="00B44CB2" w:rsidP="00A742E4">
      <w:pPr>
        <w:spacing w:after="0" w:line="240" w:lineRule="auto"/>
        <w:jc w:val="center"/>
        <w:rPr>
          <w:rFonts w:ascii="Century" w:hAnsi="Century" w:cs="Times New Roman"/>
          <w:b/>
          <w:sz w:val="28"/>
          <w:szCs w:val="28"/>
          <w:u w:val="single"/>
        </w:rPr>
      </w:pPr>
      <w:r w:rsidRPr="00D97A75">
        <w:rPr>
          <w:rFonts w:ascii="Century" w:hAnsi="Century" w:cs="Times New Roman"/>
          <w:b/>
          <w:i/>
          <w:iCs/>
          <w:sz w:val="28"/>
          <w:szCs w:val="28"/>
          <w:highlight w:val="yellow"/>
          <w:u w:val="single"/>
        </w:rPr>
        <w:t>FOR RELIEF FROM STAY</w:t>
      </w:r>
      <w:r w:rsidRPr="00D97A75">
        <w:rPr>
          <w:rFonts w:ascii="Century" w:hAnsi="Century" w:cs="Times New Roman"/>
          <w:b/>
          <w:sz w:val="28"/>
          <w:szCs w:val="28"/>
          <w:u w:val="single"/>
        </w:rPr>
        <w:t xml:space="preserve"> </w:t>
      </w:r>
      <w:r w:rsidR="00D97A75">
        <w:rPr>
          <w:rFonts w:ascii="Century" w:hAnsi="Century" w:cs="Times New Roman"/>
          <w:b/>
          <w:sz w:val="28"/>
          <w:szCs w:val="28"/>
          <w:u w:val="single"/>
        </w:rPr>
        <w:t>(</w:t>
      </w:r>
      <w:r w:rsidR="008E32D0" w:rsidRPr="00D97A75">
        <w:rPr>
          <w:rFonts w:ascii="Century" w:hAnsi="Century" w:cs="Times New Roman"/>
          <w:b/>
          <w:sz w:val="28"/>
          <w:szCs w:val="28"/>
          <w:u w:val="single"/>
        </w:rPr>
        <w:t>ECF No.</w:t>
      </w:r>
      <w:r w:rsidRPr="00D97A75">
        <w:rPr>
          <w:rFonts w:ascii="Century" w:hAnsi="Century" w:cs="Times New Roman"/>
          <w:b/>
          <w:sz w:val="28"/>
          <w:szCs w:val="28"/>
          <w:u w:val="single"/>
        </w:rPr>
        <w:t xml:space="preserve"> </w:t>
      </w:r>
      <w:r w:rsidR="00FA7606" w:rsidRPr="00D97A75">
        <w:rPr>
          <w:rFonts w:ascii="Century" w:hAnsi="Century" w:cs="Times New Roman"/>
          <w:b/>
          <w:sz w:val="28"/>
          <w:szCs w:val="28"/>
          <w:highlight w:val="yellow"/>
          <w:u w:val="single"/>
        </w:rPr>
        <w:t>#</w:t>
      </w:r>
      <w:r w:rsidR="00D97A75">
        <w:rPr>
          <w:rFonts w:ascii="Century" w:hAnsi="Century" w:cs="Times New Roman"/>
          <w:b/>
          <w:sz w:val="28"/>
          <w:szCs w:val="28"/>
          <w:u w:val="single"/>
        </w:rPr>
        <w:t xml:space="preserve">) </w:t>
      </w:r>
    </w:p>
    <w:p w14:paraId="62385AD2" w14:textId="77777777" w:rsidR="00B44CB2" w:rsidRPr="008E32D0" w:rsidRDefault="00B44CB2" w:rsidP="00A742E4">
      <w:pPr>
        <w:spacing w:after="0" w:line="240" w:lineRule="auto"/>
        <w:jc w:val="center"/>
        <w:rPr>
          <w:rFonts w:ascii="Century" w:hAnsi="Century" w:cs="Times New Roman"/>
          <w:b/>
          <w:sz w:val="28"/>
          <w:szCs w:val="28"/>
        </w:rPr>
      </w:pPr>
    </w:p>
    <w:p w14:paraId="270112D1" w14:textId="3C8BDAC6" w:rsidR="00B82ABF" w:rsidRPr="008E32D0" w:rsidRDefault="00B44CB2" w:rsidP="00D97A75">
      <w:pPr>
        <w:spacing w:after="0" w:line="480" w:lineRule="auto"/>
        <w:jc w:val="both"/>
        <w:rPr>
          <w:rFonts w:ascii="Century" w:hAnsi="Century" w:cs="Times New Roman"/>
          <w:sz w:val="28"/>
          <w:szCs w:val="28"/>
        </w:rPr>
      </w:pPr>
      <w:r w:rsidRPr="008E32D0">
        <w:rPr>
          <w:rFonts w:ascii="Century" w:hAnsi="Century" w:cs="Times New Roman"/>
          <w:sz w:val="28"/>
          <w:szCs w:val="28"/>
        </w:rPr>
        <w:tab/>
      </w:r>
      <w:r w:rsidR="00D97A75" w:rsidRPr="008E32D0">
        <w:rPr>
          <w:rFonts w:ascii="Century" w:hAnsi="Century" w:cs="Times New Roman"/>
          <w:sz w:val="28"/>
          <w:szCs w:val="28"/>
        </w:rPr>
        <w:t>THIS CASE</w:t>
      </w:r>
      <w:r w:rsidRPr="008E32D0">
        <w:rPr>
          <w:rFonts w:ascii="Century" w:hAnsi="Century" w:cs="Times New Roman"/>
          <w:sz w:val="28"/>
          <w:szCs w:val="28"/>
        </w:rPr>
        <w:t xml:space="preserve"> is before the Court upon the </w:t>
      </w:r>
      <w:r w:rsidRPr="00D97A75">
        <w:rPr>
          <w:rFonts w:ascii="Century" w:hAnsi="Century" w:cs="Times New Roman"/>
          <w:i/>
          <w:iCs/>
          <w:sz w:val="28"/>
          <w:szCs w:val="28"/>
          <w:highlight w:val="yellow"/>
        </w:rPr>
        <w:t>Motion for Relief from Stay</w:t>
      </w:r>
      <w:r w:rsidRPr="008E32D0">
        <w:rPr>
          <w:rFonts w:ascii="Century" w:hAnsi="Century" w:cs="Times New Roman"/>
          <w:sz w:val="28"/>
          <w:szCs w:val="28"/>
        </w:rPr>
        <w:t xml:space="preserve"> </w:t>
      </w:r>
      <w:r w:rsidR="00D97A75">
        <w:rPr>
          <w:rFonts w:ascii="Century" w:hAnsi="Century" w:cs="Times New Roman"/>
          <w:sz w:val="28"/>
          <w:szCs w:val="28"/>
        </w:rPr>
        <w:t xml:space="preserve">(“Motion,” </w:t>
      </w:r>
      <w:r w:rsidR="008E32D0" w:rsidRPr="008E32D0">
        <w:rPr>
          <w:rFonts w:ascii="Century" w:hAnsi="Century" w:cs="Times New Roman"/>
          <w:sz w:val="28"/>
          <w:szCs w:val="28"/>
        </w:rPr>
        <w:t>ECF No.</w:t>
      </w:r>
      <w:r w:rsidR="00FA7606" w:rsidRPr="008E32D0">
        <w:rPr>
          <w:rFonts w:ascii="Century" w:hAnsi="Century" w:cs="Times New Roman"/>
          <w:sz w:val="28"/>
          <w:szCs w:val="28"/>
        </w:rPr>
        <w:t xml:space="preserve"> </w:t>
      </w:r>
      <w:r w:rsidRPr="008E32D0">
        <w:rPr>
          <w:rFonts w:ascii="Century" w:hAnsi="Century" w:cs="Times New Roman"/>
          <w:sz w:val="28"/>
          <w:szCs w:val="28"/>
          <w:highlight w:val="yellow"/>
        </w:rPr>
        <w:t>#</w:t>
      </w:r>
      <w:r w:rsidR="00D97A75">
        <w:rPr>
          <w:rFonts w:ascii="Century" w:hAnsi="Century" w:cs="Times New Roman"/>
          <w:sz w:val="28"/>
          <w:szCs w:val="28"/>
        </w:rPr>
        <w:t>)</w:t>
      </w:r>
      <w:r w:rsidRPr="008E32D0">
        <w:rPr>
          <w:rFonts w:ascii="Century" w:hAnsi="Century" w:cs="Times New Roman"/>
          <w:sz w:val="28"/>
          <w:szCs w:val="28"/>
        </w:rPr>
        <w:t xml:space="preserve"> filed by Creditor, </w:t>
      </w:r>
      <w:r w:rsidRPr="008E32D0">
        <w:rPr>
          <w:rFonts w:ascii="Century" w:hAnsi="Century" w:cs="Times New Roman"/>
          <w:sz w:val="28"/>
          <w:szCs w:val="28"/>
          <w:highlight w:val="yellow"/>
        </w:rPr>
        <w:t>[Creditor Name]</w:t>
      </w:r>
      <w:r w:rsidR="00017213" w:rsidRPr="008E32D0">
        <w:rPr>
          <w:rFonts w:ascii="Century" w:hAnsi="Century" w:cs="Times New Roman"/>
          <w:sz w:val="28"/>
          <w:szCs w:val="28"/>
        </w:rPr>
        <w:t xml:space="preserve"> (“Movant</w:t>
      </w:r>
      <w:r w:rsidRPr="008E32D0">
        <w:rPr>
          <w:rFonts w:ascii="Century" w:hAnsi="Century" w:cs="Times New Roman"/>
          <w:sz w:val="28"/>
          <w:szCs w:val="28"/>
        </w:rPr>
        <w:t>”</w:t>
      </w:r>
      <w:r w:rsidR="00017213" w:rsidRPr="008E32D0">
        <w:rPr>
          <w:rFonts w:ascii="Century" w:hAnsi="Century" w:cs="Times New Roman"/>
          <w:sz w:val="28"/>
          <w:szCs w:val="28"/>
        </w:rPr>
        <w:t>).</w:t>
      </w:r>
      <w:r w:rsidRPr="008E32D0">
        <w:rPr>
          <w:rFonts w:ascii="Century" w:hAnsi="Century" w:cs="Times New Roman"/>
          <w:sz w:val="28"/>
          <w:szCs w:val="28"/>
        </w:rPr>
        <w:t xml:space="preserve">  No party filed an objection within the pr</w:t>
      </w:r>
      <w:r w:rsidR="00D97A75">
        <w:rPr>
          <w:rFonts w:ascii="Century" w:hAnsi="Century" w:cs="Times New Roman"/>
          <w:sz w:val="28"/>
          <w:szCs w:val="28"/>
        </w:rPr>
        <w:t>e</w:t>
      </w:r>
      <w:r w:rsidRPr="008E32D0">
        <w:rPr>
          <w:rFonts w:ascii="Century" w:hAnsi="Century" w:cs="Times New Roman"/>
          <w:sz w:val="28"/>
          <w:szCs w:val="28"/>
        </w:rPr>
        <w:t>scribed time period</w:t>
      </w:r>
      <w:r w:rsidR="00017213" w:rsidRPr="008E32D0">
        <w:rPr>
          <w:rFonts w:ascii="Century" w:hAnsi="Century" w:cs="Times New Roman"/>
          <w:sz w:val="28"/>
          <w:szCs w:val="28"/>
        </w:rPr>
        <w:t xml:space="preserve">, so </w:t>
      </w:r>
      <w:r w:rsidRPr="008E32D0">
        <w:rPr>
          <w:rFonts w:ascii="Century" w:hAnsi="Century" w:cs="Times New Roman"/>
          <w:sz w:val="28"/>
          <w:szCs w:val="28"/>
        </w:rPr>
        <w:t>the Court considers the matter unopposed. It is</w:t>
      </w:r>
    </w:p>
    <w:p w14:paraId="6F3B9E4F" w14:textId="77777777" w:rsidR="001330A4" w:rsidRPr="008E32D0" w:rsidRDefault="001330A4" w:rsidP="00FA7606">
      <w:pPr>
        <w:spacing w:after="0" w:line="480" w:lineRule="auto"/>
        <w:rPr>
          <w:rFonts w:ascii="Century" w:hAnsi="Century" w:cs="Times New Roman"/>
          <w:sz w:val="28"/>
          <w:szCs w:val="28"/>
        </w:rPr>
      </w:pPr>
      <w:r w:rsidRPr="008E32D0">
        <w:rPr>
          <w:rFonts w:ascii="Century" w:hAnsi="Century" w:cs="Times New Roman"/>
          <w:sz w:val="28"/>
          <w:szCs w:val="28"/>
        </w:rPr>
        <w:tab/>
        <w:t>ORDERED:</w:t>
      </w:r>
    </w:p>
    <w:p w14:paraId="5D353A5A" w14:textId="4D67699E" w:rsidR="001330A4" w:rsidRPr="008E32D0" w:rsidRDefault="001330A4" w:rsidP="0045494D">
      <w:pPr>
        <w:spacing w:after="0" w:line="480" w:lineRule="auto"/>
        <w:jc w:val="both"/>
        <w:rPr>
          <w:rFonts w:ascii="Century" w:hAnsi="Century" w:cs="Times New Roman"/>
          <w:sz w:val="28"/>
          <w:szCs w:val="28"/>
        </w:rPr>
      </w:pPr>
      <w:r w:rsidRPr="008E32D0">
        <w:rPr>
          <w:rFonts w:ascii="Century" w:hAnsi="Century" w:cs="Times New Roman"/>
          <w:sz w:val="28"/>
          <w:szCs w:val="28"/>
        </w:rPr>
        <w:tab/>
        <w:t>1.  The Motion</w:t>
      </w:r>
      <w:r w:rsidR="00017213" w:rsidRPr="008E32D0">
        <w:rPr>
          <w:rFonts w:ascii="Century" w:hAnsi="Century" w:cs="Times New Roman"/>
          <w:sz w:val="28"/>
          <w:szCs w:val="28"/>
        </w:rPr>
        <w:t xml:space="preserve"> is GRANTED</w:t>
      </w:r>
      <w:r w:rsidRPr="008E32D0">
        <w:rPr>
          <w:rFonts w:ascii="Century" w:hAnsi="Century" w:cs="Times New Roman"/>
          <w:sz w:val="28"/>
          <w:szCs w:val="28"/>
        </w:rPr>
        <w:t xml:space="preserve">. </w:t>
      </w:r>
    </w:p>
    <w:p w14:paraId="5E0C800F" w14:textId="77777777" w:rsidR="001330A4" w:rsidRPr="008E32D0" w:rsidRDefault="001330A4" w:rsidP="0045494D">
      <w:pPr>
        <w:spacing w:after="0" w:line="480" w:lineRule="auto"/>
        <w:jc w:val="both"/>
        <w:rPr>
          <w:rFonts w:ascii="Century" w:hAnsi="Century" w:cs="Times New Roman"/>
          <w:sz w:val="28"/>
          <w:szCs w:val="28"/>
        </w:rPr>
      </w:pPr>
      <w:r w:rsidRPr="008E32D0">
        <w:rPr>
          <w:rFonts w:ascii="Century" w:hAnsi="Century" w:cs="Times New Roman"/>
          <w:sz w:val="28"/>
          <w:szCs w:val="28"/>
        </w:rPr>
        <w:tab/>
        <w:t>2.  The automatic stay imposed by 11 U.S.C. § 362 is</w:t>
      </w:r>
      <w:r w:rsidR="00017213" w:rsidRPr="008E32D0">
        <w:rPr>
          <w:rFonts w:ascii="Century" w:hAnsi="Century" w:cs="Times New Roman"/>
          <w:sz w:val="28"/>
          <w:szCs w:val="28"/>
        </w:rPr>
        <w:t xml:space="preserve"> vacated</w:t>
      </w:r>
      <w:r w:rsidRPr="008E32D0">
        <w:rPr>
          <w:rFonts w:ascii="Century" w:hAnsi="Century" w:cs="Times New Roman"/>
          <w:sz w:val="28"/>
          <w:szCs w:val="28"/>
        </w:rPr>
        <w:t xml:space="preserve"> as to the Movant</w:t>
      </w:r>
      <w:r w:rsidR="00017213" w:rsidRPr="008E32D0">
        <w:rPr>
          <w:rFonts w:ascii="Century" w:hAnsi="Century" w:cs="Times New Roman"/>
          <w:sz w:val="28"/>
          <w:szCs w:val="28"/>
        </w:rPr>
        <w:t xml:space="preserve">’s </w:t>
      </w:r>
      <w:r w:rsidRPr="008E32D0">
        <w:rPr>
          <w:rFonts w:ascii="Century" w:hAnsi="Century" w:cs="Times New Roman"/>
          <w:sz w:val="28"/>
          <w:szCs w:val="28"/>
        </w:rPr>
        <w:t>enforcement of</w:t>
      </w:r>
      <w:r w:rsidR="00017213" w:rsidRPr="008E32D0">
        <w:rPr>
          <w:rFonts w:ascii="Century" w:hAnsi="Century" w:cs="Times New Roman"/>
          <w:sz w:val="28"/>
          <w:szCs w:val="28"/>
        </w:rPr>
        <w:t xml:space="preserve"> its mortgage on or </w:t>
      </w:r>
      <w:r w:rsidRPr="008E32D0">
        <w:rPr>
          <w:rFonts w:ascii="Century" w:hAnsi="Century" w:cs="Times New Roman"/>
          <w:sz w:val="28"/>
          <w:szCs w:val="28"/>
        </w:rPr>
        <w:t xml:space="preserve">security interest </w:t>
      </w:r>
      <w:r w:rsidR="00017213" w:rsidRPr="008E32D0">
        <w:rPr>
          <w:rFonts w:ascii="Century" w:hAnsi="Century" w:cs="Times New Roman"/>
          <w:sz w:val="28"/>
          <w:szCs w:val="28"/>
        </w:rPr>
        <w:t>in</w:t>
      </w:r>
      <w:r w:rsidRPr="008E32D0">
        <w:rPr>
          <w:rFonts w:ascii="Century" w:hAnsi="Century" w:cs="Times New Roman"/>
          <w:sz w:val="28"/>
          <w:szCs w:val="28"/>
        </w:rPr>
        <w:t xml:space="preserve"> the following property:</w:t>
      </w:r>
    </w:p>
    <w:p w14:paraId="2099B8D6" w14:textId="77777777" w:rsidR="00637222" w:rsidRPr="008E32D0" w:rsidRDefault="001330A4" w:rsidP="00FA7606">
      <w:pPr>
        <w:spacing w:after="0" w:line="240" w:lineRule="auto"/>
        <w:rPr>
          <w:rFonts w:ascii="Century" w:hAnsi="Century" w:cs="Times New Roman"/>
          <w:sz w:val="28"/>
          <w:szCs w:val="28"/>
          <w:highlight w:val="yellow"/>
        </w:rPr>
      </w:pPr>
      <w:r w:rsidRPr="008E32D0">
        <w:rPr>
          <w:rFonts w:ascii="Century" w:hAnsi="Century" w:cs="Times New Roman"/>
          <w:sz w:val="28"/>
          <w:szCs w:val="28"/>
          <w:highlight w:val="yellow"/>
        </w:rPr>
        <w:t xml:space="preserve">[Insert property </w:t>
      </w:r>
      <w:r w:rsidR="00017213" w:rsidRPr="008E32D0">
        <w:rPr>
          <w:rFonts w:ascii="Century" w:hAnsi="Century" w:cs="Times New Roman"/>
          <w:sz w:val="28"/>
          <w:szCs w:val="28"/>
          <w:highlight w:val="yellow"/>
        </w:rPr>
        <w:t xml:space="preserve">ADDRESS and legal </w:t>
      </w:r>
      <w:r w:rsidRPr="008E32D0">
        <w:rPr>
          <w:rFonts w:ascii="Century" w:hAnsi="Century" w:cs="Times New Roman"/>
          <w:sz w:val="28"/>
          <w:szCs w:val="28"/>
          <w:highlight w:val="yellow"/>
        </w:rPr>
        <w:t>description</w:t>
      </w:r>
      <w:r w:rsidR="00017213" w:rsidRPr="008E32D0">
        <w:rPr>
          <w:rFonts w:ascii="Century" w:hAnsi="Century" w:cs="Times New Roman"/>
          <w:sz w:val="28"/>
          <w:szCs w:val="28"/>
          <w:highlight w:val="yellow"/>
        </w:rPr>
        <w:t xml:space="preserve">. </w:t>
      </w:r>
    </w:p>
    <w:p w14:paraId="4454A71C" w14:textId="77777777" w:rsidR="001330A4" w:rsidRDefault="00017213" w:rsidP="00FA7606">
      <w:pPr>
        <w:spacing w:after="0" w:line="240" w:lineRule="auto"/>
        <w:rPr>
          <w:rFonts w:ascii="Century" w:hAnsi="Century" w:cs="Times New Roman"/>
          <w:sz w:val="28"/>
          <w:szCs w:val="28"/>
        </w:rPr>
      </w:pPr>
      <w:r w:rsidRPr="008E32D0">
        <w:rPr>
          <w:rFonts w:ascii="Century" w:hAnsi="Century" w:cs="Times New Roman"/>
          <w:sz w:val="28"/>
          <w:szCs w:val="28"/>
          <w:highlight w:val="yellow"/>
        </w:rPr>
        <w:lastRenderedPageBreak/>
        <w:t>IF LEGAL DESCRIPTION IS TO BE ATTACHED AS AN EXHIBIT TO ORDER, IT MUST CONTAIN THE CASE CAPTION</w:t>
      </w:r>
      <w:r w:rsidR="00066B95" w:rsidRPr="008E32D0">
        <w:rPr>
          <w:rFonts w:ascii="Century" w:hAnsi="Century" w:cs="Times New Roman"/>
          <w:sz w:val="28"/>
          <w:szCs w:val="28"/>
          <w:highlight w:val="yellow"/>
        </w:rPr>
        <w:t xml:space="preserve">, OR </w:t>
      </w:r>
      <w:r w:rsidR="00637222" w:rsidRPr="008E32D0">
        <w:rPr>
          <w:rFonts w:ascii="Century" w:hAnsi="Century" w:cs="Times New Roman"/>
          <w:sz w:val="28"/>
          <w:szCs w:val="28"/>
          <w:highlight w:val="yellow"/>
        </w:rPr>
        <w:t xml:space="preserve"> DEBTOR(S)’ NAME(S) AND CASE NUMBER, AND </w:t>
      </w:r>
      <w:r w:rsidRPr="008E32D0">
        <w:rPr>
          <w:rFonts w:ascii="Century" w:hAnsi="Century" w:cs="Times New Roman"/>
          <w:sz w:val="28"/>
          <w:szCs w:val="28"/>
          <w:highlight w:val="yellow"/>
        </w:rPr>
        <w:t>DOCKET NUMBER OF THE MOTION</w:t>
      </w:r>
    </w:p>
    <w:p w14:paraId="3A798276" w14:textId="77777777" w:rsidR="0045494D" w:rsidRPr="008E32D0" w:rsidRDefault="0045494D" w:rsidP="00FA7606">
      <w:pPr>
        <w:spacing w:after="0" w:line="240" w:lineRule="auto"/>
        <w:rPr>
          <w:rFonts w:ascii="Century" w:hAnsi="Century" w:cs="Times New Roman"/>
          <w:sz w:val="28"/>
          <w:szCs w:val="28"/>
        </w:rPr>
      </w:pPr>
    </w:p>
    <w:p w14:paraId="356CEF69" w14:textId="77777777" w:rsidR="00017213" w:rsidRPr="008E32D0" w:rsidRDefault="001330A4" w:rsidP="0045494D">
      <w:pPr>
        <w:spacing w:after="0" w:line="480" w:lineRule="auto"/>
        <w:jc w:val="both"/>
        <w:rPr>
          <w:rFonts w:ascii="Century" w:hAnsi="Century" w:cs="Times New Roman"/>
          <w:sz w:val="28"/>
          <w:szCs w:val="28"/>
        </w:rPr>
      </w:pPr>
      <w:r w:rsidRPr="008E32D0">
        <w:rPr>
          <w:rFonts w:ascii="Century" w:hAnsi="Century" w:cs="Times New Roman"/>
          <w:sz w:val="28"/>
          <w:szCs w:val="28"/>
        </w:rPr>
        <w:tab/>
        <w:t xml:space="preserve">3.  This order is entered for the sole purpose of allowing the Movant to obtain </w:t>
      </w:r>
      <w:r w:rsidRPr="008E32D0">
        <w:rPr>
          <w:rFonts w:ascii="Century" w:hAnsi="Century" w:cs="Times New Roman"/>
          <w:i/>
          <w:sz w:val="28"/>
          <w:szCs w:val="28"/>
        </w:rPr>
        <w:t xml:space="preserve">in rem </w:t>
      </w:r>
      <w:r w:rsidRPr="008E32D0">
        <w:rPr>
          <w:rFonts w:ascii="Century" w:hAnsi="Century" w:cs="Times New Roman"/>
          <w:sz w:val="28"/>
          <w:szCs w:val="28"/>
        </w:rPr>
        <w:t>relief against the property and Movant shall not see</w:t>
      </w:r>
      <w:r w:rsidR="00844357" w:rsidRPr="008E32D0">
        <w:rPr>
          <w:rFonts w:ascii="Century" w:hAnsi="Century" w:cs="Times New Roman"/>
          <w:sz w:val="28"/>
          <w:szCs w:val="28"/>
        </w:rPr>
        <w:t>k</w:t>
      </w:r>
      <w:r w:rsidRPr="008E32D0">
        <w:rPr>
          <w:rFonts w:ascii="Century" w:hAnsi="Century" w:cs="Times New Roman"/>
          <w:sz w:val="28"/>
          <w:szCs w:val="28"/>
        </w:rPr>
        <w:t xml:space="preserve">  </w:t>
      </w:r>
      <w:r w:rsidRPr="008E32D0">
        <w:rPr>
          <w:rFonts w:ascii="Century" w:hAnsi="Century" w:cs="Times New Roman"/>
          <w:i/>
          <w:sz w:val="28"/>
          <w:szCs w:val="28"/>
        </w:rPr>
        <w:t xml:space="preserve">in personam </w:t>
      </w:r>
      <w:r w:rsidR="00017213" w:rsidRPr="008E32D0">
        <w:rPr>
          <w:rFonts w:ascii="Century" w:hAnsi="Century" w:cs="Times New Roman"/>
          <w:sz w:val="28"/>
          <w:szCs w:val="28"/>
        </w:rPr>
        <w:t xml:space="preserve">relief </w:t>
      </w:r>
      <w:r w:rsidR="00844357" w:rsidRPr="008E32D0">
        <w:rPr>
          <w:rFonts w:ascii="Century" w:hAnsi="Century" w:cs="Times New Roman"/>
          <w:sz w:val="28"/>
          <w:szCs w:val="28"/>
        </w:rPr>
        <w:t>against the D</w:t>
      </w:r>
      <w:r w:rsidRPr="008E32D0">
        <w:rPr>
          <w:rFonts w:ascii="Century" w:hAnsi="Century" w:cs="Times New Roman"/>
          <w:sz w:val="28"/>
          <w:szCs w:val="28"/>
        </w:rPr>
        <w:t xml:space="preserve">ebtor.  </w:t>
      </w:r>
    </w:p>
    <w:p w14:paraId="2F296889" w14:textId="77777777" w:rsidR="00017213" w:rsidRPr="008E32D0" w:rsidRDefault="00017213" w:rsidP="0045494D">
      <w:pPr>
        <w:spacing w:after="0" w:line="480" w:lineRule="auto"/>
        <w:jc w:val="both"/>
        <w:rPr>
          <w:rFonts w:ascii="Century" w:hAnsi="Century" w:cs="Times New Roman"/>
          <w:sz w:val="28"/>
          <w:szCs w:val="28"/>
        </w:rPr>
      </w:pPr>
      <w:r w:rsidRPr="008E32D0">
        <w:rPr>
          <w:rFonts w:ascii="Century" w:hAnsi="Century" w:cs="Times New Roman"/>
          <w:sz w:val="28"/>
          <w:szCs w:val="28"/>
        </w:rPr>
        <w:tab/>
      </w:r>
      <w:r w:rsidRPr="0045494D">
        <w:rPr>
          <w:rFonts w:ascii="Century" w:hAnsi="Century" w:cs="Times New Roman"/>
          <w:b/>
          <w:color w:val="0000FF"/>
          <w:sz w:val="28"/>
          <w:szCs w:val="28"/>
        </w:rPr>
        <w:t xml:space="preserve">4.  (ONLY IN CHAPTER 7s IN WHICH THE TRUSTEE HAS NOT ABANDONED THE PROPERTY) </w:t>
      </w:r>
      <w:r w:rsidRPr="0045494D">
        <w:rPr>
          <w:rFonts w:ascii="Century" w:hAnsi="Century" w:cs="Times New Roman"/>
          <w:bCs/>
          <w:color w:val="0000FF"/>
          <w:sz w:val="28"/>
          <w:szCs w:val="28"/>
        </w:rPr>
        <w:t>The Trustee retains the Estate’s interest in the property.  Movant shall notify the Trustee should there be any surplus funds from the foreclosure sale, or incentive funds in lieu of foreclosure or as a result of a short sale.</w:t>
      </w:r>
    </w:p>
    <w:p w14:paraId="629C1DFE" w14:textId="77777777" w:rsidR="00017213" w:rsidRPr="008E32D0" w:rsidRDefault="001330A4" w:rsidP="0045494D">
      <w:pPr>
        <w:spacing w:after="0" w:line="480" w:lineRule="auto"/>
        <w:jc w:val="both"/>
        <w:rPr>
          <w:rFonts w:ascii="Century" w:hAnsi="Century" w:cs="Times New Roman"/>
          <w:b/>
          <w:color w:val="0000FF"/>
          <w:sz w:val="28"/>
          <w:szCs w:val="28"/>
        </w:rPr>
      </w:pPr>
      <w:r w:rsidRPr="008E32D0">
        <w:rPr>
          <w:rFonts w:ascii="Century" w:hAnsi="Century" w:cs="Times New Roman"/>
          <w:color w:val="0000FF"/>
          <w:sz w:val="28"/>
          <w:szCs w:val="28"/>
        </w:rPr>
        <w:tab/>
      </w:r>
      <w:r w:rsidR="00017213" w:rsidRPr="008E32D0">
        <w:rPr>
          <w:rFonts w:ascii="Century" w:hAnsi="Century" w:cs="Times New Roman"/>
          <w:color w:val="0000FF"/>
          <w:sz w:val="28"/>
          <w:szCs w:val="28"/>
        </w:rPr>
        <w:t>5</w:t>
      </w:r>
      <w:r w:rsidR="00DD4620" w:rsidRPr="008E32D0">
        <w:rPr>
          <w:rFonts w:ascii="Century" w:hAnsi="Century" w:cs="Times New Roman"/>
          <w:color w:val="0000FF"/>
          <w:sz w:val="28"/>
          <w:szCs w:val="28"/>
        </w:rPr>
        <w:t xml:space="preserve">.  </w:t>
      </w:r>
      <w:r w:rsidR="00017213" w:rsidRPr="008E32D0">
        <w:rPr>
          <w:rFonts w:ascii="Century" w:hAnsi="Century" w:cs="Times New Roman"/>
          <w:b/>
          <w:color w:val="0000FF"/>
          <w:sz w:val="28"/>
          <w:szCs w:val="28"/>
        </w:rPr>
        <w:t>OPTIONAL PROVISIONS THAT MAY BE INCLUDED IN THE PROPOSED ORDER, PROVIDED THE RELIEF WAS REQUESTED IN THE MOTION, AND IS APPLICABLE:</w:t>
      </w:r>
    </w:p>
    <w:p w14:paraId="1A378B64" w14:textId="59B98AB8" w:rsidR="00017213" w:rsidRPr="008E32D0" w:rsidRDefault="00017213" w:rsidP="0045494D">
      <w:pPr>
        <w:pStyle w:val="ListParagraph"/>
        <w:numPr>
          <w:ilvl w:val="0"/>
          <w:numId w:val="1"/>
        </w:numPr>
        <w:spacing w:after="0" w:line="480" w:lineRule="auto"/>
        <w:jc w:val="both"/>
        <w:rPr>
          <w:rFonts w:ascii="Century" w:hAnsi="Century" w:cs="Times New Roman"/>
          <w:color w:val="0000FF"/>
          <w:sz w:val="28"/>
          <w:szCs w:val="28"/>
        </w:rPr>
      </w:pPr>
      <w:r w:rsidRPr="008E32D0">
        <w:rPr>
          <w:rFonts w:ascii="Century" w:hAnsi="Century" w:cs="Times New Roman"/>
          <w:color w:val="0000FF"/>
          <w:sz w:val="28"/>
          <w:szCs w:val="28"/>
        </w:rPr>
        <w:tab/>
        <w:t>The Movant made sufficient allegations and a request in the Motion for Relief from Stay to waive the 14 day stay requirement of Bankruptcy Rule 4001(a)(</w:t>
      </w:r>
      <w:r w:rsidR="00D97A75">
        <w:rPr>
          <w:rFonts w:ascii="Century" w:hAnsi="Century" w:cs="Times New Roman"/>
          <w:color w:val="0000FF"/>
          <w:sz w:val="28"/>
          <w:szCs w:val="28"/>
        </w:rPr>
        <w:t>4</w:t>
      </w:r>
      <w:r w:rsidRPr="008E32D0">
        <w:rPr>
          <w:rFonts w:ascii="Century" w:hAnsi="Century" w:cs="Times New Roman"/>
          <w:color w:val="0000FF"/>
          <w:sz w:val="28"/>
          <w:szCs w:val="28"/>
        </w:rPr>
        <w:t xml:space="preserve">).  No objection being raised, the automatic stay shall be lifted immediately upon execution of this order. </w:t>
      </w:r>
    </w:p>
    <w:p w14:paraId="5FEB474E" w14:textId="77777777" w:rsidR="00017213" w:rsidRPr="008E32D0" w:rsidRDefault="00017213" w:rsidP="0045494D">
      <w:pPr>
        <w:pStyle w:val="ListParagraph"/>
        <w:numPr>
          <w:ilvl w:val="0"/>
          <w:numId w:val="1"/>
        </w:numPr>
        <w:spacing w:after="0" w:line="480" w:lineRule="auto"/>
        <w:jc w:val="both"/>
        <w:rPr>
          <w:rFonts w:ascii="Century" w:hAnsi="Century" w:cs="Times New Roman"/>
          <w:color w:val="0000FF"/>
          <w:sz w:val="28"/>
          <w:szCs w:val="28"/>
        </w:rPr>
      </w:pPr>
      <w:r w:rsidRPr="008E32D0">
        <w:rPr>
          <w:rFonts w:ascii="Century" w:hAnsi="Century" w:cs="Times New Roman"/>
          <w:color w:val="0000FF"/>
          <w:sz w:val="28"/>
          <w:szCs w:val="28"/>
        </w:rPr>
        <w:tab/>
        <w:t xml:space="preserve">It is further ordered that that Movant may offer and provide the debtor with information in regard to a potential Forbearance </w:t>
      </w:r>
      <w:r w:rsidRPr="008E32D0">
        <w:rPr>
          <w:rFonts w:ascii="Century" w:hAnsi="Century" w:cs="Times New Roman"/>
          <w:color w:val="0000FF"/>
          <w:sz w:val="28"/>
          <w:szCs w:val="28"/>
        </w:rPr>
        <w:lastRenderedPageBreak/>
        <w:t>Agreement, Loan Modification, Refinance Agreement, or other Loan Workout/Loss Mitigation Agreement, and may enter into such agreement with the debtor provided the agreement complies with the Bankruptcy Code and all other applicable law.  Movant, however, may not enforce or threaten to enforce any personal liability against the debtor if the debtor’s personal liability is discharged in this bankruptcy.</w:t>
      </w:r>
    </w:p>
    <w:p w14:paraId="601B5C37" w14:textId="77777777" w:rsidR="007E2C0B" w:rsidRPr="008E32D0" w:rsidRDefault="00DA4356" w:rsidP="00B44CB2">
      <w:pPr>
        <w:spacing w:after="0" w:line="480" w:lineRule="auto"/>
        <w:rPr>
          <w:rFonts w:ascii="Century" w:hAnsi="Century" w:cs="Times New Roman"/>
          <w:sz w:val="28"/>
          <w:szCs w:val="28"/>
        </w:rPr>
      </w:pPr>
      <w:r w:rsidRPr="008E32D0">
        <w:rPr>
          <w:rFonts w:ascii="Century" w:hAnsi="Century" w:cs="Times New Roman"/>
          <w:sz w:val="28"/>
          <w:szCs w:val="28"/>
        </w:rPr>
        <w:tab/>
      </w:r>
      <w:r w:rsidR="001330A4" w:rsidRPr="008E32D0">
        <w:rPr>
          <w:rFonts w:ascii="Century" w:hAnsi="Century" w:cs="Times New Roman"/>
          <w:b/>
          <w:sz w:val="28"/>
          <w:szCs w:val="28"/>
        </w:rPr>
        <w:t>D</w:t>
      </w:r>
      <w:r w:rsidRPr="008E32D0">
        <w:rPr>
          <w:rFonts w:ascii="Century" w:hAnsi="Century" w:cs="Times New Roman"/>
          <w:b/>
          <w:sz w:val="28"/>
          <w:szCs w:val="28"/>
        </w:rPr>
        <w:t>ONE AND ORDERED</w:t>
      </w:r>
      <w:r w:rsidRPr="008E32D0">
        <w:rPr>
          <w:rFonts w:ascii="Century" w:hAnsi="Century" w:cs="Times New Roman"/>
          <w:sz w:val="28"/>
          <w:szCs w:val="28"/>
        </w:rPr>
        <w:t xml:space="preserve"> on </w:t>
      </w:r>
      <w:r w:rsidRPr="008E32D0">
        <w:rPr>
          <w:rFonts w:ascii="Century" w:hAnsi="Century" w:cs="Times New Roman"/>
          <w:sz w:val="28"/>
          <w:szCs w:val="28"/>
          <w:u w:val="single"/>
        </w:rPr>
        <w:tab/>
      </w:r>
      <w:r w:rsidRPr="008E32D0">
        <w:rPr>
          <w:rFonts w:ascii="Century" w:hAnsi="Century" w:cs="Times New Roman"/>
          <w:sz w:val="28"/>
          <w:szCs w:val="28"/>
          <w:u w:val="single"/>
        </w:rPr>
        <w:tab/>
      </w:r>
      <w:r w:rsidRPr="008E32D0">
        <w:rPr>
          <w:rFonts w:ascii="Century" w:hAnsi="Century" w:cs="Times New Roman"/>
          <w:sz w:val="28"/>
          <w:szCs w:val="28"/>
          <w:u w:val="single"/>
        </w:rPr>
        <w:tab/>
      </w:r>
      <w:r w:rsidRPr="008E32D0">
        <w:rPr>
          <w:rFonts w:ascii="Century" w:hAnsi="Century" w:cs="Times New Roman"/>
          <w:sz w:val="28"/>
          <w:szCs w:val="28"/>
          <w:u w:val="single"/>
        </w:rPr>
        <w:tab/>
      </w:r>
      <w:r w:rsidR="00FA7606" w:rsidRPr="008E32D0">
        <w:rPr>
          <w:rFonts w:ascii="Century" w:hAnsi="Century" w:cs="Times New Roman"/>
          <w:sz w:val="28"/>
          <w:szCs w:val="28"/>
          <w:u w:val="single"/>
        </w:rPr>
        <w:tab/>
      </w:r>
      <w:r w:rsidRPr="008E32D0">
        <w:rPr>
          <w:rFonts w:ascii="Century" w:hAnsi="Century" w:cs="Times New Roman"/>
          <w:sz w:val="28"/>
          <w:szCs w:val="28"/>
          <w:u w:val="single"/>
        </w:rPr>
        <w:t xml:space="preserve">            </w:t>
      </w:r>
      <w:r w:rsidRPr="008E32D0">
        <w:rPr>
          <w:rFonts w:ascii="Century" w:hAnsi="Century" w:cs="Times New Roman"/>
          <w:sz w:val="28"/>
          <w:szCs w:val="28"/>
        </w:rPr>
        <w:t>.</w:t>
      </w:r>
    </w:p>
    <w:p w14:paraId="14ADA4DE" w14:textId="77777777" w:rsidR="007E2C0B" w:rsidRPr="008E32D0" w:rsidRDefault="007E2C0B" w:rsidP="007E2C0B">
      <w:pPr>
        <w:spacing w:after="0" w:line="240" w:lineRule="auto"/>
        <w:rPr>
          <w:rFonts w:ascii="Century" w:hAnsi="Century" w:cs="Times New Roman"/>
          <w:sz w:val="28"/>
          <w:szCs w:val="28"/>
        </w:rPr>
      </w:pPr>
    </w:p>
    <w:p w14:paraId="649A87ED" w14:textId="77777777" w:rsidR="007E2C0B" w:rsidRPr="008E32D0" w:rsidRDefault="007E2C0B" w:rsidP="007E2C0B">
      <w:pPr>
        <w:spacing w:after="0" w:line="240" w:lineRule="auto"/>
        <w:rPr>
          <w:rFonts w:ascii="Century" w:hAnsi="Century" w:cs="Times New Roman"/>
          <w:sz w:val="28"/>
          <w:szCs w:val="28"/>
        </w:rPr>
      </w:pP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u w:val="single"/>
        </w:rPr>
        <w:tab/>
      </w:r>
      <w:r w:rsidRPr="008E32D0">
        <w:rPr>
          <w:rFonts w:ascii="Century" w:hAnsi="Century" w:cs="Times New Roman"/>
          <w:sz w:val="28"/>
          <w:szCs w:val="28"/>
          <w:u w:val="single"/>
        </w:rPr>
        <w:tab/>
      </w:r>
      <w:r w:rsidRPr="008E32D0">
        <w:rPr>
          <w:rFonts w:ascii="Century" w:hAnsi="Century" w:cs="Times New Roman"/>
          <w:sz w:val="28"/>
          <w:szCs w:val="28"/>
          <w:u w:val="single"/>
        </w:rPr>
        <w:tab/>
      </w:r>
      <w:r w:rsidRPr="008E32D0">
        <w:rPr>
          <w:rFonts w:ascii="Century" w:hAnsi="Century" w:cs="Times New Roman"/>
          <w:sz w:val="28"/>
          <w:szCs w:val="28"/>
          <w:u w:val="single"/>
        </w:rPr>
        <w:tab/>
      </w:r>
      <w:r w:rsidRPr="008E32D0">
        <w:rPr>
          <w:rFonts w:ascii="Century" w:hAnsi="Century" w:cs="Times New Roman"/>
          <w:sz w:val="28"/>
          <w:szCs w:val="28"/>
          <w:u w:val="single"/>
        </w:rPr>
        <w:tab/>
      </w:r>
      <w:r w:rsidRPr="008E32D0">
        <w:rPr>
          <w:rFonts w:ascii="Century" w:hAnsi="Century" w:cs="Times New Roman"/>
          <w:sz w:val="28"/>
          <w:szCs w:val="28"/>
          <w:u w:val="single"/>
        </w:rPr>
        <w:tab/>
      </w:r>
    </w:p>
    <w:p w14:paraId="175D808B" w14:textId="77777777" w:rsidR="007E2C0B" w:rsidRPr="008E32D0" w:rsidRDefault="007E2C0B" w:rsidP="007E2C0B">
      <w:pPr>
        <w:spacing w:after="0" w:line="240" w:lineRule="auto"/>
        <w:rPr>
          <w:rFonts w:ascii="Century" w:hAnsi="Century" w:cs="Times New Roman"/>
          <w:sz w:val="28"/>
          <w:szCs w:val="28"/>
        </w:rPr>
      </w:pP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007B2525" w:rsidRPr="008E32D0">
        <w:rPr>
          <w:rFonts w:ascii="Century" w:hAnsi="Century" w:cs="Times New Roman"/>
          <w:sz w:val="28"/>
          <w:szCs w:val="28"/>
        </w:rPr>
        <w:t>KAREN K. SPECIE</w:t>
      </w:r>
    </w:p>
    <w:p w14:paraId="7919081E" w14:textId="77777777" w:rsidR="007B2525" w:rsidRPr="008E32D0" w:rsidRDefault="007B2525" w:rsidP="007E2C0B">
      <w:pPr>
        <w:spacing w:after="0" w:line="240" w:lineRule="auto"/>
        <w:rPr>
          <w:rFonts w:ascii="Century" w:hAnsi="Century" w:cs="Times New Roman"/>
          <w:sz w:val="28"/>
          <w:szCs w:val="28"/>
        </w:rPr>
      </w:pP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Pr="008E32D0">
        <w:rPr>
          <w:rFonts w:ascii="Century" w:hAnsi="Century" w:cs="Times New Roman"/>
          <w:sz w:val="28"/>
          <w:szCs w:val="28"/>
        </w:rPr>
        <w:tab/>
      </w:r>
      <w:r w:rsidR="00FA7606" w:rsidRPr="008E32D0">
        <w:rPr>
          <w:rFonts w:ascii="Century" w:hAnsi="Century" w:cs="Times New Roman"/>
          <w:sz w:val="28"/>
          <w:szCs w:val="28"/>
        </w:rPr>
        <w:t>Chief U.S. Bankruptcy Judge</w:t>
      </w:r>
    </w:p>
    <w:p w14:paraId="50596CDF" w14:textId="77777777" w:rsidR="00FA7606" w:rsidRPr="008E32D0" w:rsidRDefault="00FA7606" w:rsidP="007E2C0B">
      <w:pPr>
        <w:spacing w:after="0" w:line="240" w:lineRule="auto"/>
        <w:rPr>
          <w:rFonts w:ascii="Century" w:hAnsi="Century" w:cs="Times New Roman"/>
          <w:sz w:val="28"/>
          <w:szCs w:val="28"/>
        </w:rPr>
      </w:pPr>
    </w:p>
    <w:p w14:paraId="11B2782A" w14:textId="77777777" w:rsidR="001E61A1" w:rsidRPr="008E32D0" w:rsidRDefault="001E61A1" w:rsidP="00637222">
      <w:pPr>
        <w:spacing w:after="0" w:line="240" w:lineRule="auto"/>
        <w:rPr>
          <w:rFonts w:ascii="Century" w:hAnsi="Century" w:cs="Times New Roman"/>
          <w:sz w:val="28"/>
          <w:szCs w:val="28"/>
        </w:rPr>
      </w:pPr>
    </w:p>
    <w:p w14:paraId="06B88BDF" w14:textId="77777777" w:rsidR="001E61A1" w:rsidRPr="008E32D0" w:rsidRDefault="001E61A1" w:rsidP="00637222">
      <w:pPr>
        <w:spacing w:after="0" w:line="240" w:lineRule="auto"/>
        <w:rPr>
          <w:rFonts w:ascii="Century" w:hAnsi="Century" w:cs="Times New Roman"/>
          <w:sz w:val="28"/>
          <w:szCs w:val="28"/>
        </w:rPr>
      </w:pPr>
    </w:p>
    <w:p w14:paraId="70DAAEB8" w14:textId="77777777" w:rsidR="00FA7606" w:rsidRPr="008E32D0" w:rsidRDefault="00FA7606" w:rsidP="00FA7606">
      <w:pPr>
        <w:spacing w:after="0" w:line="240" w:lineRule="auto"/>
        <w:rPr>
          <w:rFonts w:ascii="Century" w:hAnsi="Century" w:cs="Times New Roman"/>
          <w:sz w:val="28"/>
          <w:szCs w:val="28"/>
        </w:rPr>
      </w:pPr>
      <w:r w:rsidRPr="008E32D0">
        <w:rPr>
          <w:rFonts w:ascii="Century" w:hAnsi="Century" w:cs="Times New Roman"/>
          <w:sz w:val="28"/>
          <w:szCs w:val="28"/>
        </w:rPr>
        <w:t xml:space="preserve">Order prepared by:  </w:t>
      </w:r>
      <w:r w:rsidRPr="008E32D0">
        <w:rPr>
          <w:rFonts w:ascii="Century" w:hAnsi="Century" w:cs="Times New Roman"/>
          <w:sz w:val="28"/>
          <w:szCs w:val="28"/>
          <w:highlight w:val="yellow"/>
        </w:rPr>
        <w:t>[Name]</w:t>
      </w:r>
    </w:p>
    <w:p w14:paraId="106DB857" w14:textId="77777777" w:rsidR="00FA7606" w:rsidRPr="008E32D0" w:rsidRDefault="00FA7606" w:rsidP="00FA7606">
      <w:pPr>
        <w:spacing w:after="0" w:line="240" w:lineRule="auto"/>
        <w:rPr>
          <w:rFonts w:ascii="Century" w:hAnsi="Century" w:cs="Times New Roman"/>
          <w:sz w:val="28"/>
          <w:szCs w:val="28"/>
        </w:rPr>
      </w:pPr>
    </w:p>
    <w:p w14:paraId="5C459FDF" w14:textId="77777777" w:rsidR="00FA7606" w:rsidRPr="00FA7606" w:rsidRDefault="00FA7606" w:rsidP="0045494D">
      <w:pPr>
        <w:spacing w:after="0" w:line="240" w:lineRule="auto"/>
        <w:jc w:val="both"/>
        <w:rPr>
          <w:rFonts w:ascii="Times New Roman" w:hAnsi="Times New Roman" w:cs="Times New Roman"/>
          <w:sz w:val="28"/>
          <w:szCs w:val="28"/>
        </w:rPr>
      </w:pPr>
      <w:r w:rsidRPr="008E32D0">
        <w:rPr>
          <w:rFonts w:ascii="Century" w:hAnsi="Century" w:cs="Times New Roman"/>
          <w:sz w:val="28"/>
          <w:szCs w:val="28"/>
        </w:rPr>
        <w:t xml:space="preserve">Service:  </w:t>
      </w:r>
      <w:r w:rsidRPr="008E32D0">
        <w:rPr>
          <w:rFonts w:ascii="Century" w:hAnsi="Century" w:cs="Times New Roman"/>
          <w:sz w:val="28"/>
          <w:szCs w:val="28"/>
          <w:highlight w:val="yellow"/>
        </w:rPr>
        <w:t>[Name of person submitting proposed order]</w:t>
      </w:r>
      <w:r w:rsidRPr="008E32D0">
        <w:rPr>
          <w:rFonts w:ascii="Century" w:hAnsi="Century" w:cs="Times New Roman"/>
          <w:sz w:val="28"/>
          <w:szCs w:val="28"/>
        </w:rPr>
        <w:t xml:space="preserve"> is directed to service a copy of this order on interested parties and file a certificate of service within three (3) business days of entry of the order.</w:t>
      </w:r>
      <w:r w:rsidRPr="00FA7606">
        <w:rPr>
          <w:rFonts w:ascii="Times New Roman" w:hAnsi="Times New Roman" w:cs="Times New Roman"/>
          <w:sz w:val="28"/>
          <w:szCs w:val="28"/>
        </w:rPr>
        <w:t xml:space="preserve"> </w:t>
      </w:r>
    </w:p>
    <w:p w14:paraId="761305AD" w14:textId="77777777" w:rsidR="001E61A1" w:rsidRPr="00FA7606" w:rsidRDefault="001E61A1" w:rsidP="00637222">
      <w:pPr>
        <w:spacing w:after="0" w:line="240" w:lineRule="auto"/>
        <w:rPr>
          <w:rFonts w:ascii="Times New Roman" w:hAnsi="Times New Roman" w:cs="Times New Roman"/>
          <w:sz w:val="28"/>
          <w:szCs w:val="28"/>
        </w:rPr>
      </w:pPr>
    </w:p>
    <w:sectPr w:rsidR="001E61A1" w:rsidRPr="00FA7606" w:rsidSect="003C4DA7">
      <w:footerReference w:type="default" r:id="rId8"/>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3F0B" w14:textId="77777777" w:rsidR="000D56FA" w:rsidRDefault="000D56FA" w:rsidP="00FA7606">
      <w:pPr>
        <w:spacing w:after="0" w:line="240" w:lineRule="auto"/>
      </w:pPr>
      <w:r>
        <w:separator/>
      </w:r>
    </w:p>
  </w:endnote>
  <w:endnote w:type="continuationSeparator" w:id="0">
    <w:p w14:paraId="3F0D54F4" w14:textId="77777777" w:rsidR="000D56FA" w:rsidRDefault="000D56FA" w:rsidP="00FA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144779"/>
      <w:docPartObj>
        <w:docPartGallery w:val="Page Numbers (Bottom of Page)"/>
        <w:docPartUnique/>
      </w:docPartObj>
    </w:sdtPr>
    <w:sdtEndPr>
      <w:rPr>
        <w:noProof/>
      </w:rPr>
    </w:sdtEndPr>
    <w:sdtContent>
      <w:p w14:paraId="39A8DA22" w14:textId="77777777" w:rsidR="00FA7606" w:rsidRDefault="00FA76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C52731" w14:textId="77777777" w:rsidR="00FA7606" w:rsidRDefault="00FA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5DD3" w14:textId="77777777" w:rsidR="000D56FA" w:rsidRDefault="000D56FA" w:rsidP="00FA7606">
      <w:pPr>
        <w:spacing w:after="0" w:line="240" w:lineRule="auto"/>
      </w:pPr>
      <w:r>
        <w:separator/>
      </w:r>
    </w:p>
  </w:footnote>
  <w:footnote w:type="continuationSeparator" w:id="0">
    <w:p w14:paraId="228DEEDB" w14:textId="77777777" w:rsidR="000D56FA" w:rsidRDefault="000D56FA" w:rsidP="00FA7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A577A"/>
    <w:multiLevelType w:val="hybridMultilevel"/>
    <w:tmpl w:val="6044A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151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E4"/>
    <w:rsid w:val="00017213"/>
    <w:rsid w:val="0006203E"/>
    <w:rsid w:val="00066B95"/>
    <w:rsid w:val="00094ED3"/>
    <w:rsid w:val="000A1944"/>
    <w:rsid w:val="000D56FA"/>
    <w:rsid w:val="000F07D8"/>
    <w:rsid w:val="00114EA5"/>
    <w:rsid w:val="001330A4"/>
    <w:rsid w:val="001B1CCE"/>
    <w:rsid w:val="001E5FC9"/>
    <w:rsid w:val="001E61A1"/>
    <w:rsid w:val="00200CC7"/>
    <w:rsid w:val="002653FD"/>
    <w:rsid w:val="00283DF3"/>
    <w:rsid w:val="00291E38"/>
    <w:rsid w:val="0036756E"/>
    <w:rsid w:val="003B4975"/>
    <w:rsid w:val="003C4DA7"/>
    <w:rsid w:val="0045494D"/>
    <w:rsid w:val="005E458C"/>
    <w:rsid w:val="00637222"/>
    <w:rsid w:val="006D43B2"/>
    <w:rsid w:val="007B2525"/>
    <w:rsid w:val="007E2C0B"/>
    <w:rsid w:val="00844357"/>
    <w:rsid w:val="008E32D0"/>
    <w:rsid w:val="0093002C"/>
    <w:rsid w:val="00A11003"/>
    <w:rsid w:val="00A22AF7"/>
    <w:rsid w:val="00A742E4"/>
    <w:rsid w:val="00AB7E19"/>
    <w:rsid w:val="00AC1511"/>
    <w:rsid w:val="00AE59C1"/>
    <w:rsid w:val="00B44CB2"/>
    <w:rsid w:val="00B82ABF"/>
    <w:rsid w:val="00BB200E"/>
    <w:rsid w:val="00BB7F5D"/>
    <w:rsid w:val="00BD15D8"/>
    <w:rsid w:val="00C4733C"/>
    <w:rsid w:val="00CC3136"/>
    <w:rsid w:val="00D208C0"/>
    <w:rsid w:val="00D304FE"/>
    <w:rsid w:val="00D97A75"/>
    <w:rsid w:val="00DA4356"/>
    <w:rsid w:val="00DD4620"/>
    <w:rsid w:val="00FA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DD33"/>
  <w15:docId w15:val="{CD19EA64-FA26-4225-9F56-0A4D5355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FC9"/>
    <w:pPr>
      <w:ind w:left="720"/>
      <w:contextualSpacing/>
    </w:pPr>
  </w:style>
  <w:style w:type="paragraph" w:styleId="Footer">
    <w:name w:val="footer"/>
    <w:basedOn w:val="Normal"/>
    <w:link w:val="FooterChar"/>
    <w:uiPriority w:val="99"/>
    <w:unhideWhenUsed/>
    <w:rsid w:val="001E61A1"/>
    <w:pPr>
      <w:tabs>
        <w:tab w:val="center" w:pos="4680"/>
        <w:tab w:val="right" w:pos="9360"/>
      </w:tabs>
      <w:spacing w:after="0" w:line="240" w:lineRule="auto"/>
    </w:pPr>
    <w:rPr>
      <w:rFonts w:eastAsiaTheme="minorHAnsi"/>
      <w:sz w:val="21"/>
      <w:lang w:eastAsia="ja-JP"/>
    </w:rPr>
  </w:style>
  <w:style w:type="character" w:customStyle="1" w:styleId="FooterChar">
    <w:name w:val="Footer Char"/>
    <w:basedOn w:val="DefaultParagraphFont"/>
    <w:link w:val="Footer"/>
    <w:uiPriority w:val="99"/>
    <w:rsid w:val="001E61A1"/>
    <w:rPr>
      <w:rFonts w:eastAsiaTheme="minorHAnsi"/>
      <w:sz w:val="21"/>
      <w:lang w:eastAsia="ja-JP"/>
    </w:rPr>
  </w:style>
  <w:style w:type="paragraph" w:styleId="BalloonText">
    <w:name w:val="Balloon Text"/>
    <w:basedOn w:val="Normal"/>
    <w:link w:val="BalloonTextChar"/>
    <w:uiPriority w:val="99"/>
    <w:semiHidden/>
    <w:unhideWhenUsed/>
    <w:rsid w:val="001E6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1A1"/>
    <w:rPr>
      <w:rFonts w:ascii="Tahoma" w:hAnsi="Tahoma" w:cs="Tahoma"/>
      <w:sz w:val="16"/>
      <w:szCs w:val="16"/>
    </w:rPr>
  </w:style>
  <w:style w:type="paragraph" w:styleId="Header">
    <w:name w:val="header"/>
    <w:basedOn w:val="Normal"/>
    <w:link w:val="HeaderChar"/>
    <w:uiPriority w:val="99"/>
    <w:unhideWhenUsed/>
    <w:rsid w:val="00FA7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05B7233-EFA7-44B3-8283-C47716CF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Nicole Ventura</cp:lastModifiedBy>
  <cp:revision>2</cp:revision>
  <dcterms:created xsi:type="dcterms:W3CDTF">2025-03-17T19:04:00Z</dcterms:created>
  <dcterms:modified xsi:type="dcterms:W3CDTF">2025-03-17T19:04:00Z</dcterms:modified>
</cp:coreProperties>
</file>