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5915" w14:textId="0B51646C" w:rsidR="001B0BBF" w:rsidRPr="00142EE3" w:rsidRDefault="000F305C" w:rsidP="001B0BBF">
      <w:pPr>
        <w:spacing w:after="0"/>
        <w:jc w:val="center"/>
        <w:rPr>
          <w:rFonts w:ascii="Century" w:hAnsi="Century"/>
          <w:sz w:val="28"/>
          <w:szCs w:val="28"/>
        </w:rPr>
      </w:pPr>
      <w:r w:rsidRPr="00F343A3">
        <w:rPr>
          <w:rFonts w:ascii="Times New Roman" w:hAnsi="Times New Roman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0BE19B" wp14:editId="101EFDE9">
                <wp:simplePos x="0" y="0"/>
                <wp:positionH relativeFrom="column">
                  <wp:posOffset>-483409</wp:posOffset>
                </wp:positionH>
                <wp:positionV relativeFrom="paragraph">
                  <wp:posOffset>-594077</wp:posOffset>
                </wp:positionV>
                <wp:extent cx="2789555" cy="30868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0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6065" w14:textId="2CF0C842" w:rsidR="000F305C" w:rsidRDefault="000F305C" w:rsidP="000F305C">
                            <w:pPr>
                              <w:pStyle w:val="Header"/>
                            </w:pPr>
                            <w:r w:rsidRPr="00F343A3">
                              <w:rPr>
                                <w:color w:val="A6A6A6" w:themeColor="background1" w:themeShade="A6"/>
                              </w:rPr>
                              <w:t>FLNB Local Sample Order 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  <w:r w:rsidRPr="00F343A3">
                              <w:rPr>
                                <w:color w:val="A6A6A6" w:themeColor="background1" w:themeShade="A6"/>
                              </w:rPr>
                              <w:t xml:space="preserve"> (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11/18</w:t>
                            </w:r>
                            <w:r w:rsidRPr="00F343A3">
                              <w:rPr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2EAAF928" w14:textId="77777777" w:rsidR="000F305C" w:rsidRDefault="000F305C" w:rsidP="000F3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BE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05pt;margin-top:-46.8pt;width:219.65pt;height:2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3FIw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" stroked="f">
                <v:textbox>
                  <w:txbxContent>
                    <w:p w14:paraId="6F1C6065" w14:textId="2CF0C842" w:rsidR="000F305C" w:rsidRDefault="000F305C" w:rsidP="000F305C">
                      <w:pPr>
                        <w:pStyle w:val="Header"/>
                      </w:pPr>
                      <w:r w:rsidRPr="00F343A3">
                        <w:rPr>
                          <w:color w:val="A6A6A6" w:themeColor="background1" w:themeShade="A6"/>
                        </w:rPr>
                        <w:t>FLNB Local Sample Order 1</w:t>
                      </w:r>
                      <w:r>
                        <w:rPr>
                          <w:color w:val="A6A6A6" w:themeColor="background1" w:themeShade="A6"/>
                        </w:rPr>
                        <w:t>2</w:t>
                      </w:r>
                      <w:r w:rsidRPr="00F343A3">
                        <w:rPr>
                          <w:color w:val="A6A6A6" w:themeColor="background1" w:themeShade="A6"/>
                        </w:rPr>
                        <w:t xml:space="preserve"> (</w:t>
                      </w:r>
                      <w:r>
                        <w:rPr>
                          <w:color w:val="A6A6A6" w:themeColor="background1" w:themeShade="A6"/>
                        </w:rPr>
                        <w:t>11/18</w:t>
                      </w:r>
                      <w:r w:rsidRPr="00F343A3">
                        <w:rPr>
                          <w:color w:val="A6A6A6" w:themeColor="background1" w:themeShade="A6"/>
                        </w:rPr>
                        <w:t>)</w:t>
                      </w:r>
                    </w:p>
                    <w:p w14:paraId="2EAAF928" w14:textId="77777777" w:rsidR="000F305C" w:rsidRDefault="000F305C" w:rsidP="000F305C"/>
                  </w:txbxContent>
                </v:textbox>
              </v:shape>
            </w:pict>
          </mc:Fallback>
        </mc:AlternateContent>
      </w:r>
      <w:r w:rsidR="001B0BBF" w:rsidRPr="00142EE3">
        <w:rPr>
          <w:rFonts w:ascii="Century" w:hAnsi="Century"/>
          <w:sz w:val="28"/>
          <w:szCs w:val="28"/>
        </w:rPr>
        <w:t>UNITED STATES BANKRUPTCY COURT</w:t>
      </w:r>
    </w:p>
    <w:p w14:paraId="45FC57D7" w14:textId="79C110EC" w:rsidR="001B0BBF" w:rsidRPr="00142EE3" w:rsidRDefault="001B0BBF" w:rsidP="001B0BBF">
      <w:pPr>
        <w:spacing w:after="0"/>
        <w:jc w:val="center"/>
        <w:rPr>
          <w:rFonts w:ascii="Century" w:hAnsi="Century"/>
          <w:sz w:val="28"/>
          <w:szCs w:val="28"/>
        </w:rPr>
      </w:pPr>
      <w:r w:rsidRPr="00142EE3">
        <w:rPr>
          <w:rFonts w:ascii="Century" w:hAnsi="Century"/>
          <w:sz w:val="28"/>
          <w:szCs w:val="28"/>
        </w:rPr>
        <w:t xml:space="preserve">NORTHERN DISTRICT OF FLORIDA </w:t>
      </w:r>
    </w:p>
    <w:p w14:paraId="7CC2AB71" w14:textId="6F8C049B" w:rsidR="001B0BBF" w:rsidRPr="00142EE3" w:rsidRDefault="001B0BBF" w:rsidP="001B0BBF">
      <w:pPr>
        <w:spacing w:after="0"/>
        <w:jc w:val="center"/>
        <w:rPr>
          <w:rFonts w:ascii="Century" w:hAnsi="Century"/>
          <w:sz w:val="28"/>
          <w:szCs w:val="28"/>
        </w:rPr>
      </w:pPr>
      <w:r w:rsidRPr="00142EE3">
        <w:rPr>
          <w:rFonts w:ascii="Century" w:hAnsi="Century"/>
          <w:sz w:val="28"/>
          <w:szCs w:val="28"/>
        </w:rPr>
        <w:t>PANAMA CITY DIVISION</w:t>
      </w:r>
    </w:p>
    <w:p w14:paraId="1F8DBB98" w14:textId="28FB3804" w:rsidR="00806872" w:rsidRDefault="00806872" w:rsidP="00011F55">
      <w:pPr>
        <w:spacing w:after="0"/>
        <w:rPr>
          <w:rFonts w:ascii="Century" w:hAnsi="Century"/>
          <w:sz w:val="28"/>
          <w:szCs w:val="28"/>
        </w:rPr>
      </w:pPr>
    </w:p>
    <w:p w14:paraId="15705A84" w14:textId="5BEC5DAB" w:rsidR="00011F55" w:rsidRPr="00142EE3" w:rsidRDefault="00011F55" w:rsidP="00011F55">
      <w:pPr>
        <w:spacing w:after="0"/>
        <w:rPr>
          <w:rFonts w:ascii="Century" w:hAnsi="Century"/>
          <w:sz w:val="28"/>
          <w:szCs w:val="28"/>
        </w:rPr>
      </w:pPr>
    </w:p>
    <w:p w14:paraId="296ABB38" w14:textId="24D522D8" w:rsidR="001B0BBF" w:rsidRPr="00142EE3" w:rsidRDefault="001B0BBF" w:rsidP="001B0BBF">
      <w:pPr>
        <w:spacing w:after="0"/>
        <w:rPr>
          <w:rFonts w:ascii="Century" w:hAnsi="Century"/>
          <w:sz w:val="28"/>
          <w:szCs w:val="28"/>
        </w:rPr>
      </w:pPr>
      <w:r w:rsidRPr="00142EE3">
        <w:rPr>
          <w:rFonts w:ascii="Century" w:hAnsi="Century"/>
          <w:sz w:val="28"/>
          <w:szCs w:val="28"/>
        </w:rPr>
        <w:t>In re:</w:t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Pr="00142EE3">
        <w:rPr>
          <w:rFonts w:ascii="Century" w:hAnsi="Century"/>
          <w:sz w:val="28"/>
          <w:szCs w:val="28"/>
        </w:rPr>
        <w:tab/>
      </w:r>
      <w:r w:rsidR="00D01481">
        <w:rPr>
          <w:rFonts w:ascii="Century" w:hAnsi="Century"/>
          <w:sz w:val="28"/>
          <w:szCs w:val="28"/>
        </w:rPr>
        <w:t xml:space="preserve">        </w:t>
      </w:r>
      <w:r w:rsidRPr="00142EE3">
        <w:rPr>
          <w:rFonts w:ascii="Century" w:hAnsi="Century"/>
          <w:sz w:val="28"/>
          <w:szCs w:val="28"/>
        </w:rPr>
        <w:t xml:space="preserve">Case No: </w:t>
      </w:r>
      <w:r w:rsidR="00D01481" w:rsidRPr="00D01481">
        <w:rPr>
          <w:rFonts w:ascii="Century" w:hAnsi="Century"/>
          <w:sz w:val="28"/>
          <w:szCs w:val="28"/>
          <w:highlight w:val="yellow"/>
        </w:rPr>
        <w:t>YY-CASENO-KKS</w:t>
      </w:r>
    </w:p>
    <w:p w14:paraId="7E9D2802" w14:textId="4BFC50C7" w:rsidR="001B0BBF" w:rsidRPr="00142EE3" w:rsidRDefault="001B0BBF" w:rsidP="001B0BBF">
      <w:pPr>
        <w:spacing w:after="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 w:rsidR="00D01481">
        <w:rPr>
          <w:rFonts w:ascii="Century" w:hAnsi="Century"/>
          <w:sz w:val="28"/>
          <w:szCs w:val="28"/>
        </w:rPr>
        <w:t xml:space="preserve">        </w:t>
      </w:r>
      <w:r>
        <w:rPr>
          <w:rFonts w:ascii="Century" w:hAnsi="Century"/>
          <w:sz w:val="28"/>
          <w:szCs w:val="28"/>
        </w:rPr>
        <w:t>Chapter:</w:t>
      </w:r>
      <w:r w:rsidR="00D01481">
        <w:rPr>
          <w:rFonts w:ascii="Century" w:hAnsi="Century"/>
          <w:sz w:val="28"/>
          <w:szCs w:val="28"/>
        </w:rPr>
        <w:t xml:space="preserve">  </w:t>
      </w:r>
      <w:r w:rsidR="00D01481" w:rsidRPr="00D01481">
        <w:rPr>
          <w:rFonts w:ascii="Century" w:hAnsi="Century"/>
          <w:sz w:val="28"/>
          <w:szCs w:val="28"/>
          <w:highlight w:val="yellow"/>
        </w:rPr>
        <w:t>#</w:t>
      </w:r>
    </w:p>
    <w:p w14:paraId="6E14DEAB" w14:textId="17A7616E" w:rsidR="001B0BBF" w:rsidRPr="00142EE3" w:rsidRDefault="001B0BBF" w:rsidP="001B0BBF">
      <w:pPr>
        <w:spacing w:after="0"/>
        <w:rPr>
          <w:rFonts w:ascii="Century" w:hAnsi="Century"/>
          <w:sz w:val="28"/>
          <w:szCs w:val="28"/>
        </w:rPr>
      </w:pPr>
      <w:r w:rsidRPr="00D01481">
        <w:rPr>
          <w:rFonts w:ascii="Century" w:hAnsi="Century"/>
          <w:sz w:val="28"/>
          <w:szCs w:val="28"/>
          <w:highlight w:val="yellow"/>
        </w:rPr>
        <w:t>DEBTOR NAME</w:t>
      </w:r>
      <w:r w:rsidR="00D01481" w:rsidRPr="00D01481">
        <w:rPr>
          <w:rFonts w:ascii="Century" w:hAnsi="Century"/>
          <w:sz w:val="28"/>
          <w:szCs w:val="28"/>
          <w:highlight w:val="yellow"/>
        </w:rPr>
        <w:t>(S)</w:t>
      </w:r>
    </w:p>
    <w:p w14:paraId="631EA30A" w14:textId="77777777" w:rsidR="00A146A4" w:rsidRDefault="00A146A4" w:rsidP="001B0BBF">
      <w:pPr>
        <w:spacing w:after="0"/>
        <w:rPr>
          <w:rFonts w:ascii="Century" w:hAnsi="Century"/>
          <w:sz w:val="28"/>
          <w:szCs w:val="28"/>
        </w:rPr>
      </w:pPr>
    </w:p>
    <w:p w14:paraId="06235860" w14:textId="53FB19EE" w:rsidR="001B0BBF" w:rsidRDefault="001B0BBF" w:rsidP="00A146A4">
      <w:pPr>
        <w:spacing w:after="0"/>
        <w:ind w:firstLine="720"/>
        <w:rPr>
          <w:rFonts w:ascii="Century" w:hAnsi="Century"/>
          <w:sz w:val="28"/>
          <w:szCs w:val="28"/>
        </w:rPr>
      </w:pPr>
      <w:r w:rsidRPr="00142EE3">
        <w:rPr>
          <w:rFonts w:ascii="Century" w:hAnsi="Century"/>
          <w:sz w:val="28"/>
          <w:szCs w:val="28"/>
        </w:rPr>
        <w:t>Debtor(s)</w:t>
      </w:r>
    </w:p>
    <w:p w14:paraId="277676A3" w14:textId="77777777" w:rsidR="00F50B99" w:rsidRPr="00142EE3" w:rsidRDefault="00F50B99" w:rsidP="001B0BBF">
      <w:pPr>
        <w:spacing w:after="0"/>
        <w:rPr>
          <w:rFonts w:ascii="Century" w:hAnsi="Century"/>
          <w:sz w:val="28"/>
          <w:szCs w:val="28"/>
        </w:rPr>
      </w:pPr>
    </w:p>
    <w:p w14:paraId="419710C4" w14:textId="77777777" w:rsidR="00D01481" w:rsidRDefault="00F50B99" w:rsidP="00F50B99">
      <w:pPr>
        <w:spacing w:after="0"/>
        <w:jc w:val="center"/>
        <w:rPr>
          <w:rFonts w:ascii="Century" w:hAnsi="Century"/>
          <w:b/>
          <w:sz w:val="28"/>
          <w:szCs w:val="28"/>
        </w:rPr>
      </w:pPr>
      <w:r w:rsidRPr="00D01481">
        <w:rPr>
          <w:rFonts w:ascii="Century" w:hAnsi="Century"/>
          <w:b/>
          <w:sz w:val="28"/>
          <w:szCs w:val="28"/>
        </w:rPr>
        <w:t xml:space="preserve">ORDER GRANTING MOTION TO CHANGE HEARING VENUE </w:t>
      </w:r>
    </w:p>
    <w:p w14:paraId="1501FF11" w14:textId="6A1EFB2E" w:rsidR="001B0BBF" w:rsidRPr="00D01481" w:rsidRDefault="00F50B99" w:rsidP="00F50B99">
      <w:pPr>
        <w:spacing w:after="0"/>
        <w:jc w:val="center"/>
        <w:rPr>
          <w:rFonts w:ascii="Century" w:hAnsi="Century"/>
          <w:b/>
          <w:sz w:val="28"/>
          <w:szCs w:val="28"/>
          <w:u w:val="single"/>
        </w:rPr>
      </w:pPr>
      <w:r w:rsidRPr="00D01481">
        <w:rPr>
          <w:rFonts w:ascii="Century" w:hAnsi="Century"/>
          <w:b/>
          <w:sz w:val="28"/>
          <w:szCs w:val="28"/>
          <w:u w:val="single"/>
        </w:rPr>
        <w:t xml:space="preserve">OF PANAMA CITY DIVISION CASE </w:t>
      </w:r>
    </w:p>
    <w:p w14:paraId="58AA4250" w14:textId="77777777" w:rsidR="00F50B99" w:rsidRDefault="00F50B99" w:rsidP="00F50B99">
      <w:pPr>
        <w:spacing w:after="0"/>
        <w:jc w:val="both"/>
        <w:rPr>
          <w:rFonts w:ascii="Century" w:hAnsi="Century"/>
          <w:sz w:val="28"/>
          <w:szCs w:val="28"/>
        </w:rPr>
      </w:pPr>
    </w:p>
    <w:p w14:paraId="45CBE9FE" w14:textId="330F7596" w:rsidR="001B0BBF" w:rsidRPr="00244D97" w:rsidRDefault="00F50B99" w:rsidP="00F36A78">
      <w:pPr>
        <w:spacing w:after="0" w:line="480" w:lineRule="auto"/>
        <w:ind w:firstLine="720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 xml:space="preserve">This matter is before the Court on the </w:t>
      </w:r>
      <w:r w:rsidRPr="00244D97">
        <w:rPr>
          <w:rFonts w:ascii="Century" w:hAnsi="Century"/>
          <w:i/>
          <w:sz w:val="28"/>
          <w:szCs w:val="28"/>
        </w:rPr>
        <w:t xml:space="preserve">Motion to Change Hearing Venue of Panama City Division Case </w:t>
      </w:r>
      <w:r w:rsidRPr="00244D97">
        <w:rPr>
          <w:rFonts w:ascii="Century" w:hAnsi="Century"/>
          <w:sz w:val="28"/>
          <w:szCs w:val="28"/>
        </w:rPr>
        <w:t>(</w:t>
      </w:r>
      <w:r w:rsidR="00371393">
        <w:rPr>
          <w:rFonts w:ascii="Century" w:hAnsi="Century"/>
          <w:sz w:val="28"/>
          <w:szCs w:val="28"/>
        </w:rPr>
        <w:t xml:space="preserve">“Motion,” </w:t>
      </w:r>
      <w:r w:rsidRPr="00244D97">
        <w:rPr>
          <w:rFonts w:ascii="Century" w:hAnsi="Century"/>
          <w:sz w:val="28"/>
          <w:szCs w:val="28"/>
        </w:rPr>
        <w:t xml:space="preserve">Doc. </w:t>
      </w:r>
      <w:r w:rsidR="00D01481">
        <w:rPr>
          <w:rFonts w:ascii="Century" w:hAnsi="Century"/>
          <w:sz w:val="28"/>
          <w:szCs w:val="28"/>
          <w:u w:val="single"/>
        </w:rPr>
        <w:t xml:space="preserve"> </w:t>
      </w:r>
      <w:r w:rsidR="00D01481" w:rsidRPr="00D01481">
        <w:rPr>
          <w:rFonts w:ascii="Century" w:hAnsi="Century"/>
          <w:sz w:val="28"/>
          <w:szCs w:val="28"/>
          <w:highlight w:val="yellow"/>
          <w:u w:val="single"/>
        </w:rPr>
        <w:t>#</w:t>
      </w:r>
      <w:r w:rsidR="00D01481">
        <w:rPr>
          <w:rFonts w:ascii="Century" w:hAnsi="Century"/>
          <w:sz w:val="28"/>
          <w:szCs w:val="28"/>
          <w:u w:val="single"/>
        </w:rPr>
        <w:t xml:space="preserve"> </w:t>
      </w:r>
      <w:r w:rsidRPr="00244D97">
        <w:rPr>
          <w:rFonts w:ascii="Century" w:hAnsi="Century"/>
          <w:sz w:val="28"/>
          <w:szCs w:val="28"/>
        </w:rPr>
        <w:t xml:space="preserve">). </w:t>
      </w:r>
      <w:r w:rsidR="00107621">
        <w:rPr>
          <w:rFonts w:ascii="Century" w:hAnsi="Century"/>
          <w:sz w:val="28"/>
          <w:szCs w:val="28"/>
        </w:rPr>
        <w:t xml:space="preserve">Having considered the Motion and </w:t>
      </w:r>
      <w:bookmarkStart w:id="0" w:name="_GoBack"/>
      <w:bookmarkEnd w:id="0"/>
      <w:r w:rsidR="00107621">
        <w:rPr>
          <w:rFonts w:ascii="Century" w:hAnsi="Century"/>
          <w:sz w:val="28"/>
          <w:szCs w:val="28"/>
        </w:rPr>
        <w:t>no hearing being required,</w:t>
      </w:r>
      <w:r w:rsidRPr="00244D97">
        <w:rPr>
          <w:rFonts w:ascii="Century" w:hAnsi="Century"/>
          <w:sz w:val="28"/>
          <w:szCs w:val="28"/>
        </w:rPr>
        <w:t xml:space="preserve"> </w:t>
      </w:r>
      <w:r w:rsidR="00107621">
        <w:rPr>
          <w:rFonts w:ascii="Century" w:hAnsi="Century"/>
          <w:sz w:val="28"/>
          <w:szCs w:val="28"/>
        </w:rPr>
        <w:t>i</w:t>
      </w:r>
      <w:r w:rsidRPr="00244D97">
        <w:rPr>
          <w:rFonts w:ascii="Century" w:hAnsi="Century"/>
          <w:sz w:val="28"/>
          <w:szCs w:val="28"/>
        </w:rPr>
        <w:t>t is</w:t>
      </w:r>
    </w:p>
    <w:p w14:paraId="4ACB03F3" w14:textId="2C680FC2" w:rsidR="00F50B99" w:rsidRPr="00244D97" w:rsidRDefault="00F50B99" w:rsidP="00F36A78">
      <w:pPr>
        <w:spacing w:after="0" w:line="480" w:lineRule="auto"/>
        <w:ind w:firstLine="720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>ORDERED:</w:t>
      </w:r>
    </w:p>
    <w:p w14:paraId="08B11B26" w14:textId="2ECBDFA4" w:rsidR="0082153C" w:rsidRDefault="00F50B99" w:rsidP="0082153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 xml:space="preserve">The </w:t>
      </w:r>
      <w:r w:rsidR="00244D97" w:rsidRPr="00107621">
        <w:rPr>
          <w:rFonts w:ascii="Century" w:hAnsi="Century"/>
          <w:i/>
          <w:sz w:val="28"/>
          <w:szCs w:val="28"/>
        </w:rPr>
        <w:t xml:space="preserve">Motion to Change Hearing Venue of Panama City Division Case </w:t>
      </w:r>
      <w:r w:rsidR="00244D97" w:rsidRPr="00244D97">
        <w:rPr>
          <w:rFonts w:ascii="Century" w:hAnsi="Century"/>
          <w:sz w:val="28"/>
          <w:szCs w:val="28"/>
        </w:rPr>
        <w:t>(Doc</w:t>
      </w:r>
      <w:r w:rsidR="00AA441D" w:rsidRPr="00244D97">
        <w:rPr>
          <w:rFonts w:ascii="Century" w:hAnsi="Century"/>
          <w:sz w:val="28"/>
          <w:szCs w:val="28"/>
        </w:rPr>
        <w:t xml:space="preserve">. </w:t>
      </w:r>
      <w:r w:rsidR="00AA441D">
        <w:rPr>
          <w:rFonts w:ascii="Century" w:hAnsi="Century"/>
          <w:sz w:val="28"/>
          <w:szCs w:val="28"/>
          <w:u w:val="single"/>
        </w:rPr>
        <w:t xml:space="preserve">  </w:t>
      </w:r>
      <w:r w:rsidR="00AA441D" w:rsidRPr="00D01481">
        <w:rPr>
          <w:rFonts w:ascii="Century" w:hAnsi="Century"/>
          <w:sz w:val="28"/>
          <w:szCs w:val="28"/>
          <w:highlight w:val="yellow"/>
          <w:u w:val="single"/>
        </w:rPr>
        <w:t>#</w:t>
      </w:r>
      <w:r w:rsidR="00AA441D">
        <w:rPr>
          <w:rFonts w:ascii="Century" w:hAnsi="Century"/>
          <w:sz w:val="28"/>
          <w:szCs w:val="28"/>
          <w:u w:val="single"/>
        </w:rPr>
        <w:t xml:space="preserve">  </w:t>
      </w:r>
      <w:r w:rsidR="00244D97" w:rsidRPr="00244D97">
        <w:rPr>
          <w:rFonts w:ascii="Century" w:hAnsi="Century"/>
          <w:sz w:val="28"/>
          <w:szCs w:val="28"/>
        </w:rPr>
        <w:t>) is GRANTED.</w:t>
      </w:r>
    </w:p>
    <w:p w14:paraId="2EE6D1D7" w14:textId="445A4DAA" w:rsidR="00244D97" w:rsidRPr="0082153C" w:rsidRDefault="00244D97" w:rsidP="0082153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entury" w:hAnsi="Century"/>
          <w:sz w:val="28"/>
          <w:szCs w:val="28"/>
        </w:rPr>
      </w:pPr>
      <w:r w:rsidRPr="0082153C">
        <w:rPr>
          <w:rFonts w:ascii="Century" w:hAnsi="Century"/>
          <w:sz w:val="28"/>
          <w:szCs w:val="28"/>
        </w:rPr>
        <w:t>All future hearings in this case shall be scheduled to be heard in</w:t>
      </w:r>
      <w:r w:rsidR="0082153C" w:rsidRPr="0082153C">
        <w:rPr>
          <w:rFonts w:ascii="Century" w:hAnsi="Century"/>
          <w:sz w:val="28"/>
          <w:szCs w:val="28"/>
        </w:rPr>
        <w:t xml:space="preserve"> Pensacola, Florida, at the Winston E. Arrow Federal Building, located at 100 North Palafox Street, Courtroom 1, Pensacola Florida 32502.</w:t>
      </w:r>
    </w:p>
    <w:p w14:paraId="1645924C" w14:textId="5BB3E8DF" w:rsidR="00107621" w:rsidRDefault="00107621" w:rsidP="00F36A7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Creditors and parties in interest shall have fourteen (14) days from the entry of this Order to file a motion requesting reconsideration.</w:t>
      </w:r>
    </w:p>
    <w:p w14:paraId="31A130D9" w14:textId="77777777" w:rsidR="00244D97" w:rsidRPr="00244D97" w:rsidRDefault="00244D97" w:rsidP="00F36A78">
      <w:pPr>
        <w:pStyle w:val="ListParagraph"/>
        <w:spacing w:after="0" w:line="480" w:lineRule="auto"/>
        <w:ind w:left="1080"/>
        <w:jc w:val="both"/>
        <w:rPr>
          <w:rFonts w:ascii="Century" w:hAnsi="Century"/>
          <w:sz w:val="28"/>
          <w:szCs w:val="28"/>
        </w:rPr>
      </w:pPr>
    </w:p>
    <w:p w14:paraId="51B898C6" w14:textId="1AD5F275" w:rsidR="00820094" w:rsidRPr="00244D97" w:rsidRDefault="00244D97" w:rsidP="00F36A78">
      <w:pPr>
        <w:spacing w:after="0" w:line="480" w:lineRule="auto"/>
        <w:ind w:left="720"/>
        <w:jc w:val="both"/>
        <w:rPr>
          <w:rFonts w:ascii="Century" w:hAnsi="Century"/>
          <w:position w:val="-1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 xml:space="preserve">DONE and ORDERED </w:t>
      </w:r>
      <w:r w:rsidRPr="00244D97">
        <w:rPr>
          <w:rFonts w:ascii="Century" w:hAnsi="Century"/>
          <w:spacing w:val="1"/>
          <w:position w:val="-1"/>
          <w:sz w:val="28"/>
          <w:szCs w:val="28"/>
        </w:rPr>
        <w:t>o</w:t>
      </w:r>
      <w:r w:rsidRPr="00244D97">
        <w:rPr>
          <w:rFonts w:ascii="Century" w:hAnsi="Century"/>
          <w:position w:val="-1"/>
          <w:sz w:val="28"/>
          <w:szCs w:val="28"/>
        </w:rPr>
        <w:t xml:space="preserve">n  </w:t>
      </w:r>
      <w:r w:rsidRPr="00244D97">
        <w:rPr>
          <w:rFonts w:ascii="Century" w:hAnsi="Century"/>
          <w:position w:val="-1"/>
          <w:sz w:val="28"/>
          <w:szCs w:val="28"/>
          <w:u w:val="single" w:color="000000"/>
        </w:rPr>
        <w:t xml:space="preserve"> </w:t>
      </w:r>
      <w:r w:rsidRPr="00244D97">
        <w:rPr>
          <w:rFonts w:ascii="Century" w:hAnsi="Century"/>
          <w:position w:val="-1"/>
          <w:sz w:val="28"/>
          <w:szCs w:val="28"/>
          <w:u w:val="single" w:color="000000"/>
        </w:rPr>
        <w:tab/>
        <w:t xml:space="preserve">                                       </w:t>
      </w:r>
      <w:r w:rsidRPr="00244D97">
        <w:rPr>
          <w:rFonts w:ascii="Century" w:hAnsi="Century"/>
          <w:position w:val="-1"/>
          <w:sz w:val="28"/>
          <w:szCs w:val="28"/>
        </w:rPr>
        <w:t>.</w:t>
      </w:r>
    </w:p>
    <w:p w14:paraId="2E9C969D" w14:textId="77777777" w:rsidR="00244D97" w:rsidRPr="00244D97" w:rsidRDefault="00244D97" w:rsidP="00F36A78">
      <w:pPr>
        <w:jc w:val="both"/>
        <w:rPr>
          <w:rFonts w:ascii="Century" w:hAnsi="Century"/>
          <w:sz w:val="28"/>
          <w:szCs w:val="28"/>
        </w:rPr>
      </w:pPr>
    </w:p>
    <w:p w14:paraId="1CC3405B" w14:textId="2354DDF2" w:rsidR="00244D97" w:rsidRPr="00244D97" w:rsidRDefault="00244D97" w:rsidP="00F36A78">
      <w:pPr>
        <w:spacing w:after="0" w:line="240" w:lineRule="auto"/>
        <w:ind w:left="720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softHyphen/>
      </w:r>
      <w:r w:rsidRPr="00244D97"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_________________________________</w:t>
      </w:r>
    </w:p>
    <w:p w14:paraId="6DE06AF3" w14:textId="16D26000" w:rsidR="00244D97" w:rsidRPr="00244D97" w:rsidRDefault="00244D97" w:rsidP="00F36A78">
      <w:pPr>
        <w:spacing w:after="0" w:line="240" w:lineRule="auto"/>
        <w:ind w:left="720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  <w:t>KAREN K. SPECIE</w:t>
      </w:r>
    </w:p>
    <w:p w14:paraId="04FB8CFD" w14:textId="02CF2FE6" w:rsidR="002E55C2" w:rsidRDefault="00244D97" w:rsidP="002E55C2">
      <w:pPr>
        <w:spacing w:after="0" w:line="240" w:lineRule="auto"/>
        <w:ind w:left="720"/>
        <w:jc w:val="both"/>
        <w:rPr>
          <w:rFonts w:ascii="Century" w:hAnsi="Century"/>
          <w:sz w:val="28"/>
          <w:szCs w:val="28"/>
        </w:rPr>
      </w:pP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</w:r>
      <w:r w:rsidRPr="00244D97">
        <w:rPr>
          <w:rFonts w:ascii="Century" w:hAnsi="Century"/>
          <w:sz w:val="28"/>
          <w:szCs w:val="28"/>
        </w:rPr>
        <w:tab/>
        <w:t>Chief United States Bankruptcy Judg</w:t>
      </w:r>
      <w:r w:rsidR="002E55C2">
        <w:rPr>
          <w:rFonts w:ascii="Century" w:hAnsi="Century"/>
          <w:sz w:val="28"/>
          <w:szCs w:val="28"/>
        </w:rPr>
        <w:t>e</w:t>
      </w:r>
    </w:p>
    <w:p w14:paraId="616D466C" w14:textId="77777777" w:rsidR="002E55C2" w:rsidRDefault="002E55C2" w:rsidP="002E55C2">
      <w:pPr>
        <w:spacing w:after="0" w:line="240" w:lineRule="auto"/>
        <w:ind w:left="720"/>
        <w:jc w:val="both"/>
        <w:rPr>
          <w:rFonts w:ascii="Century" w:hAnsi="Century"/>
          <w:sz w:val="28"/>
          <w:szCs w:val="28"/>
        </w:rPr>
      </w:pPr>
    </w:p>
    <w:p w14:paraId="586BD453" w14:textId="7D1F5B42" w:rsidR="002E55C2" w:rsidRDefault="002E55C2" w:rsidP="002E55C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14:paraId="36FCFE92" w14:textId="2773695F" w:rsidR="00D01481" w:rsidRDefault="00D01481" w:rsidP="002E55C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Order prepared by:  </w:t>
      </w:r>
      <w:r w:rsidRPr="002048CD">
        <w:rPr>
          <w:rFonts w:ascii="Century" w:hAnsi="Century"/>
          <w:sz w:val="28"/>
          <w:szCs w:val="28"/>
          <w:highlight w:val="yellow"/>
        </w:rPr>
        <w:t>[Name]</w:t>
      </w:r>
    </w:p>
    <w:p w14:paraId="119E20AE" w14:textId="7A586B67" w:rsidR="00D01481" w:rsidRDefault="00D01481" w:rsidP="002E55C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14:paraId="2D1D5777" w14:textId="5FE9FAC5" w:rsidR="00D01481" w:rsidRPr="002E55C2" w:rsidRDefault="00D01481" w:rsidP="002E55C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Service</w:t>
      </w:r>
      <w:r w:rsidR="002048CD">
        <w:rPr>
          <w:rFonts w:ascii="Century" w:hAnsi="Century"/>
          <w:sz w:val="28"/>
          <w:szCs w:val="28"/>
        </w:rPr>
        <w:t xml:space="preserve">:  </w:t>
      </w:r>
      <w:r w:rsidR="002048CD" w:rsidRPr="002048CD">
        <w:rPr>
          <w:rFonts w:ascii="Century" w:hAnsi="Century"/>
          <w:sz w:val="28"/>
          <w:szCs w:val="28"/>
          <w:highlight w:val="yellow"/>
        </w:rPr>
        <w:t>[Name of person submitting</w:t>
      </w:r>
      <w:r w:rsidR="002048CD">
        <w:rPr>
          <w:rFonts w:ascii="Century" w:hAnsi="Century"/>
          <w:sz w:val="28"/>
          <w:szCs w:val="28"/>
          <w:highlight w:val="yellow"/>
        </w:rPr>
        <w:t xml:space="preserve"> proposed order</w:t>
      </w:r>
      <w:r w:rsidR="002048CD" w:rsidRPr="002048CD">
        <w:rPr>
          <w:rFonts w:ascii="Century" w:hAnsi="Century"/>
          <w:sz w:val="28"/>
          <w:szCs w:val="28"/>
          <w:highlight w:val="yellow"/>
        </w:rPr>
        <w:t>]</w:t>
      </w:r>
      <w:r w:rsidR="002048CD">
        <w:rPr>
          <w:rFonts w:ascii="Century" w:hAnsi="Century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sectPr w:rsidR="00D01481" w:rsidRPr="002E55C2" w:rsidSect="000F305C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492A" w14:textId="77777777" w:rsidR="002048CD" w:rsidRDefault="002048CD" w:rsidP="001317AE">
      <w:pPr>
        <w:spacing w:after="0" w:line="240" w:lineRule="auto"/>
      </w:pPr>
      <w:r>
        <w:separator/>
      </w:r>
    </w:p>
  </w:endnote>
  <w:endnote w:type="continuationSeparator" w:id="0">
    <w:p w14:paraId="44AE1AC6" w14:textId="77777777" w:rsidR="002048CD" w:rsidRDefault="002048CD" w:rsidP="001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74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2FC65" w14:textId="43887D48" w:rsidR="002048CD" w:rsidRDefault="00204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C0A71" w14:textId="77777777" w:rsidR="002048CD" w:rsidRDefault="0020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7130" w14:textId="77777777" w:rsidR="002048CD" w:rsidRDefault="002048CD" w:rsidP="001317AE">
      <w:pPr>
        <w:spacing w:after="0" w:line="240" w:lineRule="auto"/>
      </w:pPr>
      <w:r>
        <w:separator/>
      </w:r>
    </w:p>
  </w:footnote>
  <w:footnote w:type="continuationSeparator" w:id="0">
    <w:p w14:paraId="5C1A0D77" w14:textId="77777777" w:rsidR="002048CD" w:rsidRDefault="002048CD" w:rsidP="0013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732C"/>
    <w:multiLevelType w:val="hybridMultilevel"/>
    <w:tmpl w:val="0936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37E4"/>
    <w:multiLevelType w:val="hybridMultilevel"/>
    <w:tmpl w:val="957C3E98"/>
    <w:lvl w:ilvl="0" w:tplc="7396C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BF"/>
    <w:rsid w:val="00011F55"/>
    <w:rsid w:val="0002493F"/>
    <w:rsid w:val="00042EDE"/>
    <w:rsid w:val="000F305C"/>
    <w:rsid w:val="00107621"/>
    <w:rsid w:val="001317AE"/>
    <w:rsid w:val="001B0BBF"/>
    <w:rsid w:val="001F3A97"/>
    <w:rsid w:val="002048CD"/>
    <w:rsid w:val="00244D97"/>
    <w:rsid w:val="002E55C2"/>
    <w:rsid w:val="002E75FE"/>
    <w:rsid w:val="0030746F"/>
    <w:rsid w:val="00362B0B"/>
    <w:rsid w:val="00371393"/>
    <w:rsid w:val="00517017"/>
    <w:rsid w:val="00721988"/>
    <w:rsid w:val="007300FF"/>
    <w:rsid w:val="007A7DF8"/>
    <w:rsid w:val="00806872"/>
    <w:rsid w:val="00820094"/>
    <w:rsid w:val="0082153C"/>
    <w:rsid w:val="008D7BFC"/>
    <w:rsid w:val="00A146A4"/>
    <w:rsid w:val="00AA4160"/>
    <w:rsid w:val="00AA441D"/>
    <w:rsid w:val="00C609DF"/>
    <w:rsid w:val="00CC50BB"/>
    <w:rsid w:val="00CF6AD5"/>
    <w:rsid w:val="00D01481"/>
    <w:rsid w:val="00E25E21"/>
    <w:rsid w:val="00E269C0"/>
    <w:rsid w:val="00F36A78"/>
    <w:rsid w:val="00F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880E"/>
  <w15:chartTrackingRefBased/>
  <w15:docId w15:val="{A8830826-DAB4-420C-8BD5-D834881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AE"/>
  </w:style>
  <w:style w:type="paragraph" w:styleId="Footer">
    <w:name w:val="footer"/>
    <w:basedOn w:val="Normal"/>
    <w:link w:val="FooterChar"/>
    <w:uiPriority w:val="99"/>
    <w:unhideWhenUsed/>
    <w:rsid w:val="0013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AE"/>
  </w:style>
  <w:style w:type="paragraph" w:styleId="BalloonText">
    <w:name w:val="Balloon Text"/>
    <w:basedOn w:val="Normal"/>
    <w:link w:val="BalloonTextChar"/>
    <w:uiPriority w:val="99"/>
    <w:semiHidden/>
    <w:unhideWhenUsed/>
    <w:rsid w:val="008D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Taofikat Ninalowo</dc:creator>
  <cp:keywords/>
  <dc:description/>
  <cp:lastModifiedBy>Julie Gibson</cp:lastModifiedBy>
  <cp:revision>5</cp:revision>
  <cp:lastPrinted>2018-12-20T20:39:00Z</cp:lastPrinted>
  <dcterms:created xsi:type="dcterms:W3CDTF">2020-05-29T19:29:00Z</dcterms:created>
  <dcterms:modified xsi:type="dcterms:W3CDTF">2020-06-02T17:16:00Z</dcterms:modified>
</cp:coreProperties>
</file>